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0E" w:rsidRPr="00C27B45" w:rsidRDefault="006F7F0E" w:rsidP="006F7F0E">
      <w:pPr>
        <w:jc w:val="center"/>
        <w:rPr>
          <w:rFonts w:ascii="Arial" w:hAnsi="Arial" w:cs="Arial"/>
          <w:b/>
          <w:u w:val="single"/>
        </w:rPr>
      </w:pPr>
      <w:r w:rsidRPr="00C27B45">
        <w:rPr>
          <w:rFonts w:ascii="Arial" w:hAnsi="Arial" w:cs="Arial"/>
          <w:b/>
          <w:u w:val="single"/>
        </w:rPr>
        <w:t>LICITACION PUBLICA Nº</w:t>
      </w:r>
      <w:r>
        <w:rPr>
          <w:rFonts w:ascii="Arial" w:hAnsi="Arial" w:cs="Arial"/>
          <w:b/>
          <w:u w:val="single"/>
        </w:rPr>
        <w:t xml:space="preserve"> </w:t>
      </w:r>
      <w:r w:rsidR="004142E2">
        <w:rPr>
          <w:rFonts w:ascii="Arial" w:hAnsi="Arial" w:cs="Arial"/>
          <w:b/>
          <w:u w:val="single"/>
        </w:rPr>
        <w:t>11/2021</w:t>
      </w:r>
    </w:p>
    <w:p w:rsidR="006F7F0E" w:rsidRDefault="006F7F0E" w:rsidP="006F7F0E">
      <w:pPr>
        <w:jc w:val="center"/>
        <w:rPr>
          <w:rFonts w:ascii="Arial" w:hAnsi="Arial" w:cs="Arial"/>
        </w:rPr>
      </w:pPr>
    </w:p>
    <w:p w:rsidR="006F7F0E" w:rsidRPr="00E82258" w:rsidRDefault="006F7F0E" w:rsidP="006F7F0E">
      <w:pPr>
        <w:jc w:val="center"/>
        <w:rPr>
          <w:rFonts w:ascii="Arial" w:hAnsi="Arial" w:cs="Arial"/>
          <w:bCs/>
        </w:rPr>
      </w:pPr>
      <w:r w:rsidRPr="005B4B04">
        <w:rPr>
          <w:rFonts w:ascii="Arial" w:hAnsi="Arial" w:cs="Arial"/>
          <w:b/>
          <w:u w:val="single"/>
        </w:rPr>
        <w:t xml:space="preserve">PLIEGO DE BASES Y CONDICIONES </w:t>
      </w:r>
      <w:r>
        <w:rPr>
          <w:rFonts w:ascii="Arial" w:hAnsi="Arial" w:cs="Arial"/>
          <w:b/>
          <w:u w:val="single"/>
        </w:rPr>
        <w:t>TECNICAS PARTICULARES</w:t>
      </w:r>
    </w:p>
    <w:p w:rsidR="006F7F0E" w:rsidRDefault="006F7F0E" w:rsidP="006F7F0E">
      <w:pPr>
        <w:pStyle w:val="Default"/>
        <w:tabs>
          <w:tab w:val="left" w:pos="142"/>
        </w:tabs>
        <w:jc w:val="both"/>
      </w:pPr>
      <w:bookmarkStart w:id="0" w:name="_GoBack"/>
      <w:bookmarkEnd w:id="0"/>
    </w:p>
    <w:p w:rsidR="0049634C" w:rsidRDefault="006F7F0E" w:rsidP="006F7F0E">
      <w:pPr>
        <w:pStyle w:val="Default"/>
        <w:tabs>
          <w:tab w:val="left" w:pos="142"/>
        </w:tabs>
        <w:jc w:val="both"/>
      </w:pPr>
      <w:r w:rsidRPr="00164FEB">
        <w:rPr>
          <w:b/>
          <w:bCs/>
        </w:rPr>
        <w:t>OBRA</w:t>
      </w:r>
      <w:r w:rsidRPr="00D85ACC">
        <w:t xml:space="preserve">: </w:t>
      </w:r>
    </w:p>
    <w:p w:rsidR="004142E2" w:rsidRPr="0049634C" w:rsidRDefault="0049634C" w:rsidP="0049634C">
      <w:pPr>
        <w:pStyle w:val="Default"/>
        <w:tabs>
          <w:tab w:val="left" w:pos="142"/>
        </w:tabs>
        <w:jc w:val="center"/>
        <w:rPr>
          <w:b/>
          <w:i/>
        </w:rPr>
      </w:pPr>
      <w:r w:rsidRPr="0049634C">
        <w:rPr>
          <w:b/>
          <w:i/>
        </w:rPr>
        <w:t>ADQUISICION DE MATERIALES PARA OBRA DE ESTABILIZADO GRANULAR Y ALCANTARILLAS</w:t>
      </w:r>
    </w:p>
    <w:p w:rsidR="006F7F0E" w:rsidRPr="00D85ACC" w:rsidRDefault="006F7F0E" w:rsidP="006F7F0E">
      <w:pPr>
        <w:pStyle w:val="Default"/>
        <w:tabs>
          <w:tab w:val="left" w:pos="142"/>
        </w:tabs>
        <w:jc w:val="both"/>
      </w:pPr>
    </w:p>
    <w:p w:rsidR="006F7F0E" w:rsidRPr="00D85ACC" w:rsidRDefault="006F7F0E" w:rsidP="006F7F0E">
      <w:pPr>
        <w:pStyle w:val="Default"/>
        <w:tabs>
          <w:tab w:val="left" w:pos="142"/>
        </w:tabs>
        <w:jc w:val="both"/>
      </w:pPr>
      <w:r w:rsidRPr="00D85ACC">
        <w:t>LOCALIDAD: Luis Palacios</w:t>
      </w:r>
    </w:p>
    <w:p w:rsidR="006F7F0E" w:rsidRPr="00D85ACC" w:rsidRDefault="006F7F0E" w:rsidP="006F7F0E">
      <w:pPr>
        <w:pStyle w:val="Default"/>
        <w:tabs>
          <w:tab w:val="left" w:pos="142"/>
        </w:tabs>
        <w:jc w:val="both"/>
      </w:pPr>
      <w:r w:rsidRPr="00D85ACC">
        <w:t>DEPARTAMENTO: San Lorenzo</w:t>
      </w:r>
    </w:p>
    <w:p w:rsidR="006F7F0E" w:rsidRPr="00D85ACC" w:rsidRDefault="006F7F0E" w:rsidP="006F7F0E">
      <w:pPr>
        <w:pStyle w:val="Default"/>
        <w:tabs>
          <w:tab w:val="left" w:pos="142"/>
        </w:tabs>
        <w:jc w:val="both"/>
      </w:pPr>
    </w:p>
    <w:p w:rsidR="006F7F0E" w:rsidRPr="00D85ACC" w:rsidRDefault="006F7F0E" w:rsidP="006F7F0E">
      <w:pPr>
        <w:pStyle w:val="Default"/>
        <w:tabs>
          <w:tab w:val="left" w:pos="142"/>
        </w:tabs>
        <w:jc w:val="both"/>
      </w:pPr>
      <w:r w:rsidRPr="00D85ACC">
        <w:rPr>
          <w:b/>
          <w:bCs/>
        </w:rPr>
        <w:t xml:space="preserve">OBJETO: </w:t>
      </w:r>
      <w:r w:rsidRPr="00D85ACC">
        <w:t xml:space="preserve">El presente </w:t>
      </w:r>
      <w:r w:rsidRPr="00D85ACC">
        <w:rPr>
          <w:b/>
          <w:bCs/>
        </w:rPr>
        <w:t>Anexo de ESPECIFICACIONES TÉCNICAS PARTICULARES</w:t>
      </w:r>
      <w:r w:rsidRPr="00D85ACC">
        <w:t xml:space="preserve">, será utilizado en el transcurso de la construcción de las Obras a contratar. El mismo se divide en los siguientes Rubros: </w:t>
      </w:r>
    </w:p>
    <w:p w:rsidR="006F7F0E" w:rsidRPr="00D85ACC" w:rsidRDefault="006F7F0E" w:rsidP="006F7F0E">
      <w:pPr>
        <w:pStyle w:val="Default"/>
        <w:tabs>
          <w:tab w:val="left" w:pos="142"/>
        </w:tabs>
        <w:jc w:val="both"/>
      </w:pPr>
    </w:p>
    <w:p w:rsidR="006F7F0E" w:rsidRPr="00D85ACC" w:rsidRDefault="006F7F0E" w:rsidP="006F7F0E">
      <w:pPr>
        <w:pStyle w:val="Default"/>
        <w:tabs>
          <w:tab w:val="left" w:pos="142"/>
        </w:tabs>
        <w:jc w:val="both"/>
      </w:pPr>
      <w:r>
        <w:t>LOTE 1</w:t>
      </w:r>
      <w:r w:rsidRPr="00D85ACC">
        <w:t xml:space="preserve">: </w:t>
      </w:r>
      <w:r>
        <w:t>MATERIALES PARA ENRIPIADO</w:t>
      </w:r>
      <w:r w:rsidRPr="00D85ACC">
        <w:t xml:space="preserve">.- </w:t>
      </w:r>
    </w:p>
    <w:p w:rsidR="006F7F0E" w:rsidRPr="00D85ACC" w:rsidRDefault="006F7F0E" w:rsidP="006F7F0E">
      <w:pPr>
        <w:pStyle w:val="Default"/>
        <w:tabs>
          <w:tab w:val="left" w:pos="142"/>
        </w:tabs>
        <w:jc w:val="both"/>
      </w:pPr>
      <w:r>
        <w:t>LOTE 2</w:t>
      </w:r>
      <w:r w:rsidRPr="00D85ACC">
        <w:t xml:space="preserve">: </w:t>
      </w:r>
      <w:r>
        <w:t>ELEMENTOS PREMOLDEADOS DE HORMIGÓN</w:t>
      </w:r>
      <w:r w:rsidRPr="00D85ACC">
        <w:t xml:space="preserve">.- </w:t>
      </w:r>
    </w:p>
    <w:p w:rsidR="006F7F0E" w:rsidRDefault="006F7F0E"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32"/>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32"/>
        </w:rPr>
      </w:pPr>
      <w:r w:rsidRPr="0041333C">
        <w:rPr>
          <w:rFonts w:ascii="Arial" w:hAnsi="Arial" w:cs="Arial"/>
          <w:b/>
          <w:sz w:val="32"/>
        </w:rPr>
        <w:t xml:space="preserve">LISTA DE MATERIALES SOLICITADOS Y </w:t>
      </w: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r w:rsidRPr="0041333C">
        <w:rPr>
          <w:rFonts w:ascii="Arial" w:hAnsi="Arial" w:cs="Arial"/>
          <w:b/>
          <w:sz w:val="32"/>
        </w:rPr>
        <w:t>CRONOGRAMA DE ENTREGAS</w:t>
      </w: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bl>
      <w:tblPr>
        <w:tblW w:w="9078" w:type="dxa"/>
        <w:tblInd w:w="-5" w:type="dxa"/>
        <w:tblLayout w:type="fixed"/>
        <w:tblLook w:val="0000" w:firstRow="0" w:lastRow="0" w:firstColumn="0" w:lastColumn="0" w:noHBand="0" w:noVBand="0"/>
      </w:tblPr>
      <w:tblGrid>
        <w:gridCol w:w="999"/>
        <w:gridCol w:w="3792"/>
        <w:gridCol w:w="1476"/>
        <w:gridCol w:w="1038"/>
        <w:gridCol w:w="886"/>
        <w:gridCol w:w="887"/>
      </w:tblGrid>
      <w:tr w:rsidR="00496646" w:rsidRPr="0041333C" w:rsidTr="00496646">
        <w:trPr>
          <w:trHeight w:val="274"/>
        </w:trPr>
        <w:tc>
          <w:tcPr>
            <w:tcW w:w="999" w:type="dxa"/>
            <w:vMerge w:val="restart"/>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LOTE</w:t>
            </w:r>
          </w:p>
        </w:tc>
        <w:tc>
          <w:tcPr>
            <w:tcW w:w="3792" w:type="dxa"/>
            <w:vMerge w:val="restart"/>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Listado y descripción materiales</w:t>
            </w:r>
          </w:p>
        </w:tc>
        <w:tc>
          <w:tcPr>
            <w:tcW w:w="1476" w:type="dxa"/>
            <w:vMerge w:val="restart"/>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Cantidad total</w:t>
            </w:r>
          </w:p>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En unidades</w:t>
            </w:r>
          </w:p>
        </w:tc>
        <w:tc>
          <w:tcPr>
            <w:tcW w:w="2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Plazos y cantidades en c/entrega</w:t>
            </w:r>
          </w:p>
        </w:tc>
      </w:tr>
      <w:tr w:rsidR="00496646" w:rsidRPr="0041333C" w:rsidTr="00496646">
        <w:trPr>
          <w:trHeight w:val="352"/>
        </w:trPr>
        <w:tc>
          <w:tcPr>
            <w:tcW w:w="999" w:type="dxa"/>
            <w:vMerge/>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18"/>
                <w:szCs w:val="18"/>
              </w:rPr>
            </w:pPr>
          </w:p>
        </w:tc>
        <w:tc>
          <w:tcPr>
            <w:tcW w:w="3792" w:type="dxa"/>
            <w:vMerge/>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18"/>
                <w:szCs w:val="18"/>
              </w:rPr>
            </w:pPr>
          </w:p>
        </w:tc>
        <w:tc>
          <w:tcPr>
            <w:tcW w:w="1476" w:type="dxa"/>
            <w:vMerge/>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18"/>
                <w:szCs w:val="18"/>
              </w:rPr>
            </w:pPr>
          </w:p>
        </w:tc>
        <w:tc>
          <w:tcPr>
            <w:tcW w:w="1038"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30 días</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1333C">
              <w:rPr>
                <w:rFonts w:ascii="Arial" w:hAnsi="Arial" w:cs="Arial"/>
                <w:b/>
                <w:sz w:val="18"/>
                <w:szCs w:val="18"/>
              </w:rPr>
              <w:t>60 días</w:t>
            </w:r>
          </w:p>
        </w:tc>
        <w:tc>
          <w:tcPr>
            <w:tcW w:w="887" w:type="dxa"/>
            <w:tcBorders>
              <w:top w:val="single" w:sz="4" w:space="0" w:color="000000"/>
              <w:left w:val="single" w:sz="4" w:space="0" w:color="000000"/>
              <w:bottom w:val="single" w:sz="4" w:space="0" w:color="000000"/>
              <w:right w:val="single" w:sz="4" w:space="0" w:color="000000"/>
            </w:tcBorders>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41333C">
              <w:rPr>
                <w:rFonts w:ascii="Arial" w:hAnsi="Arial" w:cs="Arial"/>
                <w:b/>
                <w:sz w:val="18"/>
                <w:szCs w:val="18"/>
              </w:rPr>
              <w:t>90 días</w:t>
            </w:r>
          </w:p>
        </w:tc>
      </w:tr>
      <w:tr w:rsidR="00496646" w:rsidRPr="0041333C" w:rsidTr="00496646">
        <w:trPr>
          <w:trHeight w:val="582"/>
        </w:trPr>
        <w:tc>
          <w:tcPr>
            <w:tcW w:w="999" w:type="dxa"/>
            <w:vMerge w:val="restart"/>
            <w:tcBorders>
              <w:top w:val="single" w:sz="4" w:space="0" w:color="000000"/>
              <w:left w:val="single" w:sz="4" w:space="0" w:color="000000"/>
            </w:tcBorders>
            <w:shd w:val="clear" w:color="auto" w:fill="auto"/>
            <w:vAlign w:val="center"/>
          </w:tcPr>
          <w:p w:rsidR="00496646" w:rsidRPr="0041333C"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r w:rsidRPr="0041333C">
              <w:rPr>
                <w:rFonts w:ascii="Arial" w:hAnsi="Arial" w:cs="Arial"/>
                <w:b/>
                <w:sz w:val="24"/>
              </w:rPr>
              <w:t>1</w:t>
            </w: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sidRPr="00F33B08">
              <w:rPr>
                <w:rFonts w:ascii="Arial" w:hAnsi="Arial" w:cs="Arial"/>
                <w:b/>
                <w:sz w:val="24"/>
              </w:rPr>
              <w:t>cal útil vial</w:t>
            </w:r>
          </w:p>
          <w:p w:rsidR="00496646" w:rsidRPr="00F33B08"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 xml:space="preserve">120 </w:t>
            </w:r>
            <w:r w:rsidRPr="00F33B08">
              <w:rPr>
                <w:rFonts w:ascii="Arial" w:hAnsi="Arial" w:cs="Arial"/>
                <w:b/>
                <w:sz w:val="24"/>
              </w:rPr>
              <w:t>toneladas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60</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60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tcBorders>
            <w:shd w:val="clear" w:color="auto" w:fill="auto"/>
            <w:vAlign w:val="center"/>
          </w:tcPr>
          <w:p w:rsidR="00496646" w:rsidRPr="0041333C"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sidRPr="00F33B08">
              <w:rPr>
                <w:rFonts w:ascii="Arial" w:hAnsi="Arial" w:cs="Arial"/>
                <w:b/>
                <w:sz w:val="24"/>
              </w:rPr>
              <w:t>escoria 10-30</w:t>
            </w:r>
          </w:p>
          <w:p w:rsidR="00496646" w:rsidRPr="00F33B08"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1.500</w:t>
            </w:r>
            <w:r w:rsidRPr="00F33B08">
              <w:rPr>
                <w:rFonts w:ascii="Arial" w:hAnsi="Arial" w:cs="Arial"/>
                <w:b/>
                <w:sz w:val="24"/>
              </w:rPr>
              <w:t xml:space="preserve"> toneladas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750</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750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val="restart"/>
            <w:tcBorders>
              <w:top w:val="single" w:sz="4" w:space="0" w:color="000000"/>
              <w:left w:val="single" w:sz="4" w:space="0" w:color="000000"/>
            </w:tcBorders>
            <w:shd w:val="clear" w:color="auto" w:fill="auto"/>
            <w:vAlign w:val="center"/>
          </w:tcPr>
          <w:p w:rsidR="00496646" w:rsidRPr="0041333C"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r>
              <w:rPr>
                <w:rFonts w:ascii="Arial" w:hAnsi="Arial" w:cs="Arial"/>
                <w:b/>
                <w:sz w:val="24"/>
              </w:rPr>
              <w:t>2</w:t>
            </w: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 xml:space="preserve">Tubo </w:t>
            </w:r>
            <w:proofErr w:type="spellStart"/>
            <w:r>
              <w:rPr>
                <w:rFonts w:ascii="Arial" w:hAnsi="Arial" w:cs="Arial"/>
                <w:b/>
                <w:sz w:val="24"/>
              </w:rPr>
              <w:t>premoldeado</w:t>
            </w:r>
            <w:proofErr w:type="spellEnd"/>
            <w:r>
              <w:rPr>
                <w:rFonts w:ascii="Arial" w:hAnsi="Arial" w:cs="Arial"/>
                <w:b/>
                <w:sz w:val="24"/>
              </w:rPr>
              <w:t xml:space="preserve"> simple D400 mm con encastre</w:t>
            </w:r>
          </w:p>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96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96</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bottom w:val="single" w:sz="4" w:space="0" w:color="000000"/>
            </w:tcBorders>
            <w:shd w:val="clear" w:color="auto" w:fill="auto"/>
            <w:vAlign w:val="center"/>
          </w:tcPr>
          <w:p w:rsidR="00496646"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 xml:space="preserve">Tubo </w:t>
            </w:r>
            <w:proofErr w:type="spellStart"/>
            <w:r>
              <w:rPr>
                <w:rFonts w:ascii="Arial" w:hAnsi="Arial" w:cs="Arial"/>
                <w:b/>
                <w:sz w:val="24"/>
              </w:rPr>
              <w:t>premoldeado</w:t>
            </w:r>
            <w:proofErr w:type="spellEnd"/>
            <w:r>
              <w:rPr>
                <w:rFonts w:ascii="Arial" w:hAnsi="Arial" w:cs="Arial"/>
                <w:b/>
                <w:sz w:val="24"/>
              </w:rPr>
              <w:t xml:space="preserve"> simple D400 mm sin encastre</w:t>
            </w:r>
          </w:p>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12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12</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bottom w:val="single" w:sz="4" w:space="0" w:color="000000"/>
            </w:tcBorders>
            <w:shd w:val="clear" w:color="auto" w:fill="auto"/>
            <w:vAlign w:val="center"/>
          </w:tcPr>
          <w:p w:rsidR="00496646"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Cabezal D400 mm</w:t>
            </w:r>
          </w:p>
        </w:tc>
        <w:tc>
          <w:tcPr>
            <w:tcW w:w="1476"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24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24</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bottom w:val="single" w:sz="4" w:space="0" w:color="000000"/>
            </w:tcBorders>
            <w:shd w:val="clear" w:color="auto" w:fill="auto"/>
            <w:vAlign w:val="center"/>
          </w:tcPr>
          <w:p w:rsidR="00496646"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 xml:space="preserve">Tubo </w:t>
            </w:r>
            <w:proofErr w:type="spellStart"/>
            <w:r>
              <w:rPr>
                <w:rFonts w:ascii="Arial" w:hAnsi="Arial" w:cs="Arial"/>
                <w:b/>
                <w:sz w:val="24"/>
              </w:rPr>
              <w:t>premoldeado</w:t>
            </w:r>
            <w:proofErr w:type="spellEnd"/>
            <w:r>
              <w:rPr>
                <w:rFonts w:ascii="Arial" w:hAnsi="Arial" w:cs="Arial"/>
                <w:b/>
                <w:sz w:val="24"/>
              </w:rPr>
              <w:t xml:space="preserve"> simple D600 mm con encastre</w:t>
            </w:r>
          </w:p>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80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80</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bottom w:val="single" w:sz="4" w:space="0" w:color="000000"/>
            </w:tcBorders>
            <w:shd w:val="clear" w:color="auto" w:fill="auto"/>
            <w:vAlign w:val="center"/>
          </w:tcPr>
          <w:p w:rsidR="00496646"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 xml:space="preserve">Tubo </w:t>
            </w:r>
            <w:proofErr w:type="spellStart"/>
            <w:r>
              <w:rPr>
                <w:rFonts w:ascii="Arial" w:hAnsi="Arial" w:cs="Arial"/>
                <w:b/>
                <w:sz w:val="24"/>
              </w:rPr>
              <w:t>premoldeado</w:t>
            </w:r>
            <w:proofErr w:type="spellEnd"/>
            <w:r>
              <w:rPr>
                <w:rFonts w:ascii="Arial" w:hAnsi="Arial" w:cs="Arial"/>
                <w:b/>
                <w:sz w:val="24"/>
              </w:rPr>
              <w:t xml:space="preserve"> simple D600 mm sin encastre</w:t>
            </w:r>
          </w:p>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1476"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10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10</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r w:rsidR="00496646" w:rsidRPr="0041333C" w:rsidTr="00496646">
        <w:trPr>
          <w:trHeight w:val="582"/>
        </w:trPr>
        <w:tc>
          <w:tcPr>
            <w:tcW w:w="999" w:type="dxa"/>
            <w:vMerge/>
            <w:tcBorders>
              <w:left w:val="single" w:sz="4" w:space="0" w:color="000000"/>
              <w:bottom w:val="single" w:sz="4" w:space="0" w:color="000000"/>
            </w:tcBorders>
            <w:shd w:val="clear" w:color="auto" w:fill="auto"/>
            <w:vAlign w:val="center"/>
          </w:tcPr>
          <w:p w:rsidR="00496646" w:rsidRDefault="00496646" w:rsidP="004F0BCE">
            <w:pPr>
              <w:tabs>
                <w:tab w:val="left" w:pos="1"/>
                <w:tab w:val="left" w:pos="735"/>
                <w:tab w:val="right" w:pos="17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tc>
        <w:tc>
          <w:tcPr>
            <w:tcW w:w="3792" w:type="dxa"/>
            <w:tcBorders>
              <w:top w:val="single" w:sz="4" w:space="0" w:color="000000"/>
              <w:left w:val="single" w:sz="4" w:space="0" w:color="000000"/>
              <w:bottom w:val="single" w:sz="4" w:space="0" w:color="000000"/>
            </w:tcBorders>
            <w:shd w:val="clear" w:color="auto" w:fill="auto"/>
            <w:vAlign w:val="center"/>
          </w:tcPr>
          <w:p w:rsidR="00496646" w:rsidRPr="00F33B08"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Cabezal D600 mm</w:t>
            </w:r>
          </w:p>
        </w:tc>
        <w:tc>
          <w:tcPr>
            <w:tcW w:w="1476"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20 unidades</w:t>
            </w:r>
          </w:p>
        </w:tc>
        <w:tc>
          <w:tcPr>
            <w:tcW w:w="1038" w:type="dxa"/>
            <w:tcBorders>
              <w:top w:val="single" w:sz="4" w:space="0" w:color="000000"/>
              <w:left w:val="single" w:sz="4" w:space="0" w:color="000000"/>
              <w:bottom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r>
              <w:rPr>
                <w:rFonts w:ascii="Arial" w:hAnsi="Arial" w:cs="Arial"/>
                <w:b/>
                <w:sz w:val="24"/>
              </w:rPr>
              <w:t>20</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46" w:rsidRPr="0041333C" w:rsidRDefault="00496646" w:rsidP="004F0BCE">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rFonts w:ascii="Arial" w:hAnsi="Arial" w:cs="Arial"/>
                <w:b/>
                <w:sz w:val="24"/>
              </w:rPr>
            </w:pPr>
          </w:p>
        </w:tc>
      </w:tr>
    </w:tbl>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1333C">
        <w:rPr>
          <w:rFonts w:ascii="Arial" w:hAnsi="Arial" w:cs="Arial"/>
          <w:b/>
        </w:rPr>
        <w:t>NOTAS ACLARATORIAS:</w:t>
      </w: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496646" w:rsidRPr="0041333C" w:rsidRDefault="00496646" w:rsidP="00496646">
      <w:pPr>
        <w:numPr>
          <w:ilvl w:val="0"/>
          <w:numId w:val="1"/>
        </w:numPr>
        <w:tabs>
          <w:tab w:val="left" w:pos="-1440"/>
          <w:tab w:val="left" w:pos="-720"/>
          <w:tab w:val="left" w:pos="1"/>
          <w:tab w:val="left" w:pos="284"/>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284" w:hanging="284"/>
        <w:jc w:val="both"/>
        <w:rPr>
          <w:rFonts w:ascii="Arial" w:hAnsi="Arial" w:cs="Arial"/>
        </w:rPr>
      </w:pPr>
      <w:r w:rsidRPr="0041333C">
        <w:rPr>
          <w:rFonts w:ascii="Arial" w:hAnsi="Arial" w:cs="Arial"/>
        </w:rPr>
        <w:t>Los plazos de entrega previstos se computarán a partir de la fecha de firma del contrato.-</w:t>
      </w:r>
    </w:p>
    <w:p w:rsidR="00496646" w:rsidRPr="0041333C" w:rsidRDefault="00496646" w:rsidP="00496646">
      <w:pPr>
        <w:numPr>
          <w:ilvl w:val="0"/>
          <w:numId w:val="1"/>
        </w:numPr>
        <w:tabs>
          <w:tab w:val="left" w:pos="284"/>
        </w:tabs>
        <w:suppressAutoHyphens w:val="0"/>
        <w:ind w:left="284" w:hanging="284"/>
        <w:jc w:val="both"/>
        <w:rPr>
          <w:rFonts w:ascii="Arial" w:hAnsi="Arial" w:cs="Arial"/>
        </w:rPr>
      </w:pPr>
      <w:r w:rsidRPr="0041333C">
        <w:rPr>
          <w:rFonts w:ascii="Arial" w:hAnsi="Arial" w:cs="Arial"/>
        </w:rPr>
        <w:t>El presente Cronograma de Entregas es tentativo, siendo susceptible de sufrir algunos ajustes en función de la marcha de la ejecución de obra. Se prevé un plazo de obra de 90 días.</w:t>
      </w:r>
    </w:p>
    <w:p w:rsidR="00496646" w:rsidRPr="0041333C" w:rsidRDefault="00496646" w:rsidP="00496646">
      <w:pPr>
        <w:numPr>
          <w:ilvl w:val="0"/>
          <w:numId w:val="1"/>
        </w:numPr>
        <w:tabs>
          <w:tab w:val="left" w:pos="284"/>
        </w:tabs>
        <w:spacing w:before="113" w:after="113" w:line="200" w:lineRule="atLeast"/>
        <w:ind w:left="284" w:hanging="284"/>
        <w:jc w:val="both"/>
        <w:rPr>
          <w:rFonts w:ascii="Arial" w:hAnsi="Arial" w:cs="Arial"/>
        </w:rPr>
      </w:pPr>
      <w:r w:rsidRPr="0041333C">
        <w:rPr>
          <w:rFonts w:ascii="Arial" w:hAnsi="Arial" w:cs="Arial"/>
        </w:rPr>
        <w:t xml:space="preserve">La Comuna se reserva el derecho de efectuar sobre los materiales pruebas, ensayos y controles de calidad que considere conveniente, a exclusivo cargo del vendedor, </w:t>
      </w:r>
      <w:r w:rsidRPr="0041333C">
        <w:rPr>
          <w:rFonts w:ascii="Arial" w:hAnsi="Arial" w:cs="Arial"/>
          <w:b/>
        </w:rPr>
        <w:t>antes del efectivo pago</w:t>
      </w:r>
      <w:r w:rsidRPr="0041333C">
        <w:rPr>
          <w:rFonts w:ascii="Arial" w:hAnsi="Arial" w:cs="Arial"/>
        </w:rPr>
        <w:t xml:space="preserve">, pudiendo ser solicitados en cualquier momento de la etapa de ejecución de la obra. </w:t>
      </w:r>
    </w:p>
    <w:p w:rsidR="00496646" w:rsidRPr="0041333C" w:rsidRDefault="00496646" w:rsidP="00496646">
      <w:pPr>
        <w:numPr>
          <w:ilvl w:val="0"/>
          <w:numId w:val="1"/>
        </w:numPr>
        <w:tabs>
          <w:tab w:val="left" w:pos="284"/>
        </w:tabs>
        <w:suppressAutoHyphens w:val="0"/>
        <w:ind w:left="284" w:hanging="284"/>
        <w:jc w:val="both"/>
        <w:rPr>
          <w:rFonts w:ascii="Arial" w:hAnsi="Arial" w:cs="Arial"/>
        </w:rPr>
      </w:pPr>
      <w:r w:rsidRPr="0041333C">
        <w:rPr>
          <w:rFonts w:ascii="Arial" w:hAnsi="Arial" w:cs="Arial"/>
        </w:rPr>
        <w:t xml:space="preserve">Las especificaciones técnicas solicitadas son </w:t>
      </w:r>
      <w:r w:rsidRPr="0041333C">
        <w:rPr>
          <w:rFonts w:ascii="Arial" w:hAnsi="Arial" w:cs="Arial"/>
          <w:u w:val="single"/>
        </w:rPr>
        <w:t>requerimientos de mínima</w:t>
      </w:r>
      <w:r w:rsidRPr="0041333C">
        <w:rPr>
          <w:rFonts w:ascii="Arial" w:hAnsi="Arial" w:cs="Arial"/>
        </w:rPr>
        <w:t xml:space="preserve">, por lo que el no cumplimiento de las mismas por parte de las ofertas ofrecidas será causal de descalificación. Si las especificaciones técnicas ofrecidas superan a las solicitadas las mismas serán aceptadas, pero, de existir  discrepancias entre las especificaciones solicitadas y las ofrecidas que no permitan calificar a la oferta, el municipio requerirá al oferente una nota explicativa de las características técnicas de la oferta presentada. </w:t>
      </w: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rPr>
      </w:pPr>
      <w:r w:rsidRPr="0041333C">
        <w:rPr>
          <w:rFonts w:ascii="Arial" w:hAnsi="Arial" w:cs="Arial"/>
          <w:b/>
          <w:sz w:val="22"/>
        </w:rPr>
        <w:t>LUGAR DE ENTREGA:</w:t>
      </w: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41333C">
        <w:rPr>
          <w:rFonts w:ascii="Arial" w:hAnsi="Arial" w:cs="Arial"/>
          <w:b/>
          <w:sz w:val="22"/>
        </w:rPr>
        <w:t>Será en obra al momento de ejecución. Comunicándole el lugar al proveedor por medio de nota.</w:t>
      </w:r>
    </w:p>
    <w:p w:rsidR="00496646" w:rsidRPr="0041333C" w:rsidRDefault="00496646" w:rsidP="00496646">
      <w:pPr>
        <w:pStyle w:val="Piedepgina"/>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496646" w:rsidRPr="0041333C" w:rsidRDefault="00496646" w:rsidP="00496646">
      <w:pPr>
        <w:pageBreakBefore/>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p>
    <w:p w:rsidR="00496646" w:rsidRPr="0041333C" w:rsidRDefault="00496646" w:rsidP="00496646">
      <w:pPr>
        <w:rPr>
          <w:rFonts w:ascii="Arial" w:hAnsi="Arial" w:cs="Arial"/>
          <w:b/>
          <w:sz w:val="22"/>
        </w:rPr>
      </w:pPr>
    </w:p>
    <w:p w:rsidR="00496646" w:rsidRPr="0041333C" w:rsidRDefault="00496646" w:rsidP="006F7F0E">
      <w:pPr>
        <w:jc w:val="center"/>
        <w:rPr>
          <w:rFonts w:ascii="Arial" w:hAnsi="Arial" w:cs="Arial"/>
          <w:b/>
          <w:sz w:val="32"/>
        </w:rPr>
      </w:pPr>
      <w:r w:rsidRPr="0041333C">
        <w:rPr>
          <w:rFonts w:ascii="Arial" w:hAnsi="Arial" w:cs="Arial"/>
          <w:b/>
          <w:sz w:val="32"/>
        </w:rPr>
        <w:t>ESPECIFICACIONES TECNICAS DE LOS</w:t>
      </w:r>
    </w:p>
    <w:p w:rsidR="00496646" w:rsidRDefault="00496646" w:rsidP="006F7F0E">
      <w:pPr>
        <w:jc w:val="center"/>
        <w:rPr>
          <w:rFonts w:ascii="Arial" w:hAnsi="Arial" w:cs="Arial"/>
          <w:b/>
          <w:sz w:val="32"/>
        </w:rPr>
      </w:pPr>
      <w:r w:rsidRPr="0041333C">
        <w:rPr>
          <w:rFonts w:ascii="Arial" w:hAnsi="Arial" w:cs="Arial"/>
          <w:b/>
          <w:sz w:val="32"/>
        </w:rPr>
        <w:t>MATERIALES SOLICITADOS</w:t>
      </w:r>
    </w:p>
    <w:p w:rsidR="00496646" w:rsidRPr="0041333C" w:rsidRDefault="00496646" w:rsidP="00496646">
      <w:pPr>
        <w:jc w:val="center"/>
        <w:rPr>
          <w:rFonts w:ascii="Arial" w:hAnsi="Arial" w:cs="Arial"/>
          <w:b/>
          <w:sz w:val="32"/>
          <w:shd w:val="clear" w:color="auto" w:fill="FFFF00"/>
        </w:rPr>
      </w:pPr>
    </w:p>
    <w:p w:rsidR="00496646" w:rsidRDefault="00496646" w:rsidP="00496646">
      <w:pPr>
        <w:suppressAutoHyphens w:val="0"/>
        <w:autoSpaceDE w:val="0"/>
        <w:spacing w:after="120"/>
        <w:jc w:val="both"/>
        <w:rPr>
          <w:rFonts w:ascii="Arial" w:hAnsi="Arial" w:cs="Arial"/>
          <w:b/>
          <w:bCs/>
          <w:sz w:val="24"/>
          <w:szCs w:val="24"/>
          <w:lang w:val="es-AR"/>
        </w:rPr>
      </w:pPr>
      <w:r w:rsidRPr="00851AA3">
        <w:rPr>
          <w:rFonts w:ascii="Arial" w:hAnsi="Arial" w:cs="Arial"/>
          <w:b/>
          <w:bCs/>
          <w:sz w:val="24"/>
          <w:szCs w:val="24"/>
          <w:lang w:val="es-AR"/>
        </w:rPr>
        <w:t xml:space="preserve">Lote 1: </w:t>
      </w:r>
    </w:p>
    <w:p w:rsidR="00496646" w:rsidRPr="00851AA3" w:rsidRDefault="00496646" w:rsidP="00496646">
      <w:pPr>
        <w:suppressAutoHyphens w:val="0"/>
        <w:autoSpaceDE w:val="0"/>
        <w:spacing w:after="120"/>
        <w:jc w:val="both"/>
        <w:rPr>
          <w:rFonts w:ascii="Arial" w:hAnsi="Arial" w:cs="Arial"/>
          <w:lang w:val="es-AR"/>
        </w:rPr>
      </w:pPr>
      <w:r>
        <w:rPr>
          <w:rFonts w:ascii="Arial" w:hAnsi="Arial" w:cs="Arial"/>
          <w:b/>
          <w:bCs/>
          <w:sz w:val="24"/>
          <w:szCs w:val="24"/>
          <w:lang w:val="es-AR"/>
        </w:rPr>
        <w:t xml:space="preserve">            </w:t>
      </w:r>
    </w:p>
    <w:p w:rsidR="00496646" w:rsidRPr="00851AA3" w:rsidRDefault="00496646" w:rsidP="00496646">
      <w:pPr>
        <w:suppressAutoHyphens w:val="0"/>
        <w:autoSpaceDE w:val="0"/>
        <w:spacing w:after="120"/>
        <w:jc w:val="both"/>
        <w:rPr>
          <w:rFonts w:ascii="Arial" w:hAnsi="Arial" w:cs="Arial"/>
          <w:b/>
          <w:bCs/>
          <w:sz w:val="24"/>
          <w:szCs w:val="24"/>
          <w:lang w:val="es-AR"/>
        </w:rPr>
      </w:pPr>
      <w:r>
        <w:rPr>
          <w:rFonts w:ascii="Arial" w:hAnsi="Arial" w:cs="Arial"/>
          <w:b/>
          <w:bCs/>
          <w:sz w:val="24"/>
          <w:szCs w:val="24"/>
          <w:lang w:val="es-AR"/>
        </w:rPr>
        <w:t xml:space="preserve">           </w:t>
      </w:r>
      <w:r w:rsidR="006F7F0E">
        <w:rPr>
          <w:rFonts w:ascii="Arial" w:hAnsi="Arial" w:cs="Arial"/>
          <w:b/>
          <w:bCs/>
          <w:sz w:val="24"/>
          <w:szCs w:val="24"/>
          <w:lang w:val="es-AR"/>
        </w:rPr>
        <w:t>1.1</w:t>
      </w:r>
      <w:r>
        <w:rPr>
          <w:rFonts w:ascii="Arial" w:hAnsi="Arial" w:cs="Arial"/>
          <w:b/>
          <w:bCs/>
          <w:sz w:val="24"/>
          <w:szCs w:val="24"/>
          <w:lang w:val="es-AR"/>
        </w:rPr>
        <w:t xml:space="preserve">  </w:t>
      </w:r>
      <w:r w:rsidRPr="00851AA3">
        <w:rPr>
          <w:rFonts w:ascii="Arial" w:hAnsi="Arial" w:cs="Arial"/>
          <w:b/>
          <w:sz w:val="24"/>
        </w:rPr>
        <w:t>PROVISION DE CAL UTIL VIAL</w:t>
      </w:r>
      <w:r w:rsidRPr="00851AA3">
        <w:rPr>
          <w:rFonts w:ascii="Arial" w:hAnsi="Arial" w:cs="Arial"/>
          <w:b/>
          <w:bCs/>
          <w:sz w:val="24"/>
          <w:szCs w:val="24"/>
          <w:lang w:val="es-AR"/>
        </w:rPr>
        <w:t xml:space="preserve"> </w:t>
      </w:r>
    </w:p>
    <w:p w:rsidR="00496646" w:rsidRPr="00851AA3" w:rsidRDefault="00496646" w:rsidP="00496646">
      <w:pPr>
        <w:autoSpaceDE w:val="0"/>
        <w:autoSpaceDN w:val="0"/>
        <w:adjustRightInd w:val="0"/>
        <w:ind w:firstLine="708"/>
        <w:jc w:val="both"/>
        <w:rPr>
          <w:rFonts w:ascii="Arial" w:hAnsi="Arial" w:cs="Arial"/>
        </w:rPr>
      </w:pPr>
      <w:r w:rsidRPr="00851AA3">
        <w:rPr>
          <w:rFonts w:ascii="Arial" w:hAnsi="Arial" w:cs="Arial"/>
        </w:rPr>
        <w:t>El material a proveer para la correcta ejecución de estos trabajos, será Cal Útil Vial, de primera calidad, marcas reconocidas, de empleo en obras viales y cumplirá con los requisitos que se indican a continuación:</w:t>
      </w:r>
    </w:p>
    <w:p w:rsidR="00496646" w:rsidRPr="00851AA3" w:rsidRDefault="00496646" w:rsidP="00496646">
      <w:pPr>
        <w:tabs>
          <w:tab w:val="left" w:pos="-720"/>
        </w:tabs>
        <w:jc w:val="both"/>
        <w:rPr>
          <w:rFonts w:ascii="Arial" w:hAnsi="Arial" w:cs="Arial"/>
          <w:lang w:val="es-ES_tradnl"/>
        </w:rPr>
      </w:pPr>
    </w:p>
    <w:p w:rsidR="00496646" w:rsidRPr="00851AA3" w:rsidRDefault="00496646" w:rsidP="00496646">
      <w:pPr>
        <w:autoSpaceDE w:val="0"/>
        <w:autoSpaceDN w:val="0"/>
        <w:adjustRightInd w:val="0"/>
        <w:ind w:firstLine="708"/>
        <w:jc w:val="both"/>
        <w:rPr>
          <w:rFonts w:ascii="Arial" w:hAnsi="Arial" w:cs="Arial"/>
        </w:rPr>
      </w:pPr>
      <w:r w:rsidRPr="00851AA3">
        <w:rPr>
          <w:rFonts w:ascii="Arial" w:hAnsi="Arial" w:cs="Arial"/>
        </w:rPr>
        <w:t>Será de tipo aérea hidratada, de primera calidad, marcas reconocidas, de empleo en obras viales y cumplirá con los requisitos que se indican a continuación:</w:t>
      </w:r>
    </w:p>
    <w:p w:rsidR="00496646" w:rsidRPr="00851AA3" w:rsidRDefault="00496646" w:rsidP="00496646">
      <w:pPr>
        <w:autoSpaceDE w:val="0"/>
        <w:autoSpaceDN w:val="0"/>
        <w:adjustRightInd w:val="0"/>
        <w:jc w:val="both"/>
        <w:rPr>
          <w:rFonts w:ascii="Arial" w:hAnsi="Arial" w:cs="Arial"/>
        </w:rPr>
      </w:pPr>
    </w:p>
    <w:p w:rsidR="00496646" w:rsidRPr="00851AA3" w:rsidRDefault="00496646" w:rsidP="00496646">
      <w:pPr>
        <w:autoSpaceDE w:val="0"/>
        <w:autoSpaceDN w:val="0"/>
        <w:adjustRightInd w:val="0"/>
        <w:ind w:firstLine="708"/>
        <w:jc w:val="both"/>
        <w:rPr>
          <w:rFonts w:ascii="Arial" w:hAnsi="Arial" w:cs="Arial"/>
        </w:rPr>
      </w:pPr>
      <w:r w:rsidRPr="00851AA3">
        <w:rPr>
          <w:rFonts w:ascii="Arial" w:hAnsi="Arial" w:cs="Arial"/>
        </w:rPr>
        <w:t>-cal útil vial &gt; 58 %, según ensayo IRAM 1508 y 1626.</w:t>
      </w:r>
    </w:p>
    <w:p w:rsidR="00496646" w:rsidRPr="00851AA3" w:rsidRDefault="00496646" w:rsidP="00496646">
      <w:pPr>
        <w:autoSpaceDE w:val="0"/>
        <w:autoSpaceDN w:val="0"/>
        <w:adjustRightInd w:val="0"/>
        <w:jc w:val="both"/>
        <w:rPr>
          <w:rFonts w:ascii="Arial" w:hAnsi="Arial" w:cs="Arial"/>
        </w:rPr>
      </w:pPr>
    </w:p>
    <w:p w:rsidR="00496646" w:rsidRPr="00851AA3" w:rsidRDefault="00496646" w:rsidP="00496646">
      <w:pPr>
        <w:autoSpaceDE w:val="0"/>
        <w:autoSpaceDN w:val="0"/>
        <w:adjustRightInd w:val="0"/>
        <w:ind w:firstLine="708"/>
        <w:jc w:val="both"/>
        <w:rPr>
          <w:rFonts w:ascii="Arial" w:hAnsi="Arial" w:cs="Arial"/>
        </w:rPr>
      </w:pPr>
      <w:r w:rsidRPr="00851AA3">
        <w:rPr>
          <w:rFonts w:ascii="Arial" w:hAnsi="Arial" w:cs="Arial"/>
        </w:rPr>
        <w:t>La misma deberá ser previamente autorizada por la Inspección. Deberá estar seca y no debe tener material endurecido. Este material debe protegerse de la humedad durante su transporte y disposición en obra.</w:t>
      </w:r>
    </w:p>
    <w:p w:rsidR="006E6A84" w:rsidRDefault="006E6A84"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96646" w:rsidRPr="00851AA3" w:rsidRDefault="00496646" w:rsidP="00496646">
      <w:pPr>
        <w:suppressAutoHyphens w:val="0"/>
        <w:autoSpaceDE w:val="0"/>
        <w:jc w:val="both"/>
        <w:rPr>
          <w:rFonts w:ascii="Arial" w:hAnsi="Arial" w:cs="Arial"/>
          <w:b/>
          <w:sz w:val="28"/>
        </w:rPr>
      </w:pPr>
    </w:p>
    <w:p w:rsidR="00496646" w:rsidRPr="00851AA3" w:rsidRDefault="00496646" w:rsidP="00496646">
      <w:pPr>
        <w:suppressAutoHyphens w:val="0"/>
        <w:autoSpaceDE w:val="0"/>
        <w:spacing w:after="120"/>
        <w:jc w:val="both"/>
        <w:rPr>
          <w:rFonts w:ascii="Arial" w:hAnsi="Arial" w:cs="Arial"/>
          <w:b/>
          <w:bCs/>
          <w:sz w:val="24"/>
          <w:szCs w:val="24"/>
          <w:lang w:val="es-AR"/>
        </w:rPr>
      </w:pPr>
      <w:r>
        <w:rPr>
          <w:rFonts w:ascii="Arial" w:hAnsi="Arial" w:cs="Arial"/>
          <w:b/>
          <w:bCs/>
          <w:sz w:val="24"/>
          <w:szCs w:val="24"/>
          <w:lang w:val="es-AR"/>
        </w:rPr>
        <w:t xml:space="preserve">           </w:t>
      </w:r>
      <w:r w:rsidR="006F7F0E">
        <w:rPr>
          <w:rFonts w:ascii="Arial" w:hAnsi="Arial" w:cs="Arial"/>
          <w:b/>
          <w:bCs/>
          <w:sz w:val="24"/>
          <w:szCs w:val="24"/>
          <w:lang w:val="es-AR"/>
        </w:rPr>
        <w:t>1.2</w:t>
      </w:r>
      <w:r>
        <w:rPr>
          <w:rFonts w:ascii="Arial" w:hAnsi="Arial" w:cs="Arial"/>
          <w:b/>
          <w:bCs/>
          <w:sz w:val="24"/>
          <w:szCs w:val="24"/>
          <w:lang w:val="es-AR"/>
        </w:rPr>
        <w:t xml:space="preserve"> </w:t>
      </w:r>
      <w:r w:rsidRPr="00851AA3">
        <w:rPr>
          <w:rFonts w:ascii="Arial" w:hAnsi="Arial" w:cs="Arial"/>
          <w:b/>
          <w:bCs/>
          <w:sz w:val="24"/>
          <w:szCs w:val="24"/>
          <w:lang w:val="es-AR"/>
        </w:rPr>
        <w:t xml:space="preserve"> </w:t>
      </w:r>
      <w:r w:rsidRPr="00851AA3">
        <w:rPr>
          <w:rFonts w:ascii="Arial" w:hAnsi="Arial" w:cs="Arial"/>
          <w:b/>
          <w:sz w:val="24"/>
        </w:rPr>
        <w:t>PROVISION DE ESCORIA 10-30</w:t>
      </w:r>
    </w:p>
    <w:p w:rsidR="00496646" w:rsidRPr="00851AA3" w:rsidRDefault="00496646" w:rsidP="00496646">
      <w:pPr>
        <w:autoSpaceDE w:val="0"/>
        <w:autoSpaceDN w:val="0"/>
        <w:adjustRightInd w:val="0"/>
        <w:ind w:firstLine="708"/>
        <w:jc w:val="both"/>
        <w:rPr>
          <w:rFonts w:ascii="Arial" w:hAnsi="Arial" w:cs="Arial"/>
        </w:rPr>
      </w:pPr>
      <w:r w:rsidRPr="00851AA3">
        <w:rPr>
          <w:rFonts w:ascii="Arial" w:hAnsi="Arial" w:cs="Arial"/>
        </w:rPr>
        <w:t>La escoria deberá ser del tipo escoria siderúrgica, en sus granulometrías 10-30, libre de cantidades perjudiciales de polvo, materiales orgánicos, terrones o sustancias extrañas</w:t>
      </w:r>
      <w:r w:rsidR="006E6A84">
        <w:rPr>
          <w:rFonts w:ascii="Arial" w:hAnsi="Arial" w:cs="Arial"/>
        </w:rPr>
        <w:t>. Deberán ser duras y estables. La misma deberá cumplir con los requisitos establecidos en la Norma IRAM 1667</w:t>
      </w:r>
    </w:p>
    <w:p w:rsidR="00496646" w:rsidRPr="00851AA3" w:rsidRDefault="00496646" w:rsidP="00496646">
      <w:pPr>
        <w:suppressAutoHyphens w:val="0"/>
        <w:autoSpaceDE w:val="0"/>
        <w:jc w:val="both"/>
        <w:rPr>
          <w:rFonts w:ascii="Arial" w:hAnsi="Arial" w:cs="Arial"/>
          <w:lang w:val="es-AR"/>
        </w:rPr>
      </w:pPr>
    </w:p>
    <w:p w:rsidR="00496646" w:rsidRPr="0041333C" w:rsidRDefault="00496646" w:rsidP="00496646">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both"/>
        <w:rPr>
          <w:rFonts w:ascii="Arial" w:hAnsi="Arial" w:cs="Arial"/>
          <w:b/>
          <w:sz w:val="32"/>
          <w:shd w:val="clear" w:color="auto" w:fill="FFFF00"/>
        </w:rPr>
      </w:pPr>
      <w:r>
        <w:rPr>
          <w:rFonts w:ascii="Arial" w:hAnsi="Arial" w:cs="Arial"/>
          <w:b/>
          <w:bCs/>
          <w:sz w:val="24"/>
          <w:szCs w:val="24"/>
          <w:lang w:val="es-AR"/>
        </w:rPr>
        <w:t xml:space="preserve">            </w:t>
      </w:r>
    </w:p>
    <w:p w:rsidR="00496646" w:rsidRPr="0041333C" w:rsidRDefault="00496646" w:rsidP="00496646">
      <w:pPr>
        <w:tabs>
          <w:tab w:val="left" w:pos="284"/>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96646" w:rsidRDefault="00496646" w:rsidP="00496646">
      <w:pPr>
        <w:suppressAutoHyphens w:val="0"/>
        <w:autoSpaceDE w:val="0"/>
        <w:spacing w:after="120"/>
        <w:jc w:val="both"/>
        <w:rPr>
          <w:rFonts w:ascii="Arial" w:hAnsi="Arial" w:cs="Arial"/>
          <w:b/>
          <w:bCs/>
          <w:sz w:val="24"/>
          <w:szCs w:val="24"/>
          <w:lang w:val="es-AR"/>
        </w:rPr>
      </w:pPr>
      <w:r>
        <w:rPr>
          <w:rFonts w:ascii="Arial" w:hAnsi="Arial" w:cs="Arial"/>
          <w:b/>
          <w:bCs/>
          <w:sz w:val="24"/>
          <w:szCs w:val="24"/>
          <w:lang w:val="es-AR"/>
        </w:rPr>
        <w:t>Lote 2</w:t>
      </w:r>
      <w:r w:rsidRPr="0041333C">
        <w:rPr>
          <w:rFonts w:ascii="Arial" w:hAnsi="Arial" w:cs="Arial"/>
          <w:b/>
          <w:bCs/>
          <w:sz w:val="24"/>
          <w:szCs w:val="24"/>
          <w:lang w:val="es-AR"/>
        </w:rPr>
        <w:t xml:space="preserve">: </w:t>
      </w:r>
    </w:p>
    <w:p w:rsidR="00496646" w:rsidRPr="0041333C" w:rsidRDefault="00496646" w:rsidP="00496646">
      <w:pPr>
        <w:suppressAutoHyphens w:val="0"/>
        <w:autoSpaceDE w:val="0"/>
        <w:spacing w:after="120"/>
        <w:jc w:val="both"/>
        <w:rPr>
          <w:rFonts w:ascii="Arial" w:hAnsi="Arial" w:cs="Arial"/>
          <w:b/>
          <w:bCs/>
          <w:sz w:val="24"/>
          <w:szCs w:val="24"/>
          <w:lang w:val="es-AR"/>
        </w:rPr>
      </w:pPr>
      <w:r>
        <w:rPr>
          <w:rFonts w:ascii="Arial" w:hAnsi="Arial" w:cs="Arial"/>
          <w:b/>
          <w:bCs/>
          <w:sz w:val="24"/>
          <w:szCs w:val="24"/>
          <w:lang w:val="es-AR"/>
        </w:rPr>
        <w:t xml:space="preserve">          </w:t>
      </w:r>
      <w:r w:rsidR="006F7F0E">
        <w:rPr>
          <w:rFonts w:ascii="Arial" w:hAnsi="Arial" w:cs="Arial"/>
          <w:b/>
          <w:bCs/>
          <w:sz w:val="24"/>
          <w:szCs w:val="24"/>
          <w:lang w:val="es-AR"/>
        </w:rPr>
        <w:t>2.1</w:t>
      </w:r>
      <w:r>
        <w:rPr>
          <w:rFonts w:ascii="Arial" w:hAnsi="Arial" w:cs="Arial"/>
          <w:b/>
          <w:bCs/>
          <w:sz w:val="24"/>
          <w:szCs w:val="24"/>
          <w:lang w:val="es-AR"/>
        </w:rPr>
        <w:t xml:space="preserve"> ELEMENTOS PREMOLDEADOS DE </w:t>
      </w:r>
      <w:r w:rsidRPr="0041333C">
        <w:rPr>
          <w:rFonts w:ascii="Arial" w:hAnsi="Arial" w:cs="Arial"/>
          <w:b/>
          <w:bCs/>
          <w:sz w:val="24"/>
          <w:szCs w:val="24"/>
          <w:lang w:val="es-AR"/>
        </w:rPr>
        <w:t>HORMIGÓN ELABORADO DE CEMENTO PORTLAND:</w:t>
      </w:r>
    </w:p>
    <w:p w:rsidR="006E6A84" w:rsidRDefault="006E6A84" w:rsidP="00496646">
      <w:pPr>
        <w:suppressAutoHyphens w:val="0"/>
        <w:autoSpaceDE w:val="0"/>
        <w:ind w:firstLine="708"/>
        <w:jc w:val="both"/>
        <w:rPr>
          <w:rFonts w:ascii="Arial" w:hAnsi="Arial" w:cs="Arial"/>
        </w:rPr>
      </w:pPr>
      <w:r w:rsidRPr="006E6A84">
        <w:rPr>
          <w:rFonts w:ascii="Arial" w:hAnsi="Arial" w:cs="Arial"/>
        </w:rPr>
        <w:t xml:space="preserve">Los caños de hormigón armado, </w:t>
      </w:r>
      <w:proofErr w:type="spellStart"/>
      <w:r w:rsidRPr="006E6A84">
        <w:rPr>
          <w:rFonts w:ascii="Arial" w:hAnsi="Arial" w:cs="Arial"/>
        </w:rPr>
        <w:t>premoldeados</w:t>
      </w:r>
      <w:proofErr w:type="spellEnd"/>
      <w:r w:rsidRPr="006E6A84">
        <w:rPr>
          <w:rFonts w:ascii="Arial" w:hAnsi="Arial" w:cs="Arial"/>
        </w:rPr>
        <w:t>, según el punto 4.1 de la Norma IRAM 11503 las que se consideran incorporadas a esta documentación. Los diámetros a utilizar estarán comprendidos dentro de los indicados en la Tabla II de la Norma IRAM 11.503. Para la toma de muestras para realizar la inspección de los caños se observarán las prescripciones de las Normas IRAM Nº 15 - Inspección por atributos, e IRAM Nº 18 - Muestreo al azar.</w:t>
      </w:r>
    </w:p>
    <w:p w:rsidR="006E6A84" w:rsidRDefault="006E6A84" w:rsidP="00496646">
      <w:pPr>
        <w:suppressAutoHyphens w:val="0"/>
        <w:autoSpaceDE w:val="0"/>
        <w:ind w:firstLine="708"/>
        <w:jc w:val="both"/>
        <w:rPr>
          <w:rFonts w:ascii="Arial" w:hAnsi="Arial" w:cs="Arial"/>
        </w:rPr>
      </w:pPr>
    </w:p>
    <w:p w:rsidR="006E6A84" w:rsidRDefault="006E6A84" w:rsidP="00496646">
      <w:pPr>
        <w:suppressAutoHyphens w:val="0"/>
        <w:autoSpaceDE w:val="0"/>
        <w:ind w:firstLine="708"/>
        <w:jc w:val="both"/>
        <w:rPr>
          <w:rFonts w:ascii="Arial" w:hAnsi="Arial" w:cs="Arial"/>
        </w:rPr>
      </w:pPr>
      <w:r w:rsidRPr="006E6A84">
        <w:rPr>
          <w:rFonts w:ascii="Arial" w:hAnsi="Arial" w:cs="Arial"/>
        </w:rPr>
        <w:t xml:space="preserve"> La Inspección rechazará los caños y tramos que presenten: Dimensiones incorrectas, fracturas o grietas que abarquen todo el espesor o puedan afectarlo; irregularidades superficiales notorias a simple vista; desviación en su colocación superior al 1% (UNO POR CIENTO) de la longitud del caño con respecto al eje del tramo, falta de perpendicularidad entre el plano terminal de la espiga o plano base del enchufe y el eje del caño. La Inspección podrá disponer que se realicen los "ENSAYOS DE CARGA EXTERNA", que entienda necesarios, a exclusiva cuenta del Contratista.</w:t>
      </w:r>
    </w:p>
    <w:p w:rsidR="008D2496" w:rsidRDefault="0049634C" w:rsidP="00496646"/>
    <w:sectPr w:rsidR="008D2496" w:rsidSect="00F137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29"/>
    <w:lvl w:ilvl="0">
      <w:start w:val="1"/>
      <w:numFmt w:val="bullet"/>
      <w:lvlText w:val=""/>
      <w:lvlJc w:val="left"/>
      <w:pPr>
        <w:tabs>
          <w:tab w:val="num" w:pos="992"/>
        </w:tabs>
        <w:ind w:left="992" w:hanging="425"/>
      </w:pPr>
      <w:rPr>
        <w:rFonts w:ascii="Symbol" w:hAnsi="Symbol" w:cs="Symbol"/>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6646"/>
    <w:rsid w:val="0021473D"/>
    <w:rsid w:val="004142E2"/>
    <w:rsid w:val="00475BA4"/>
    <w:rsid w:val="0049634C"/>
    <w:rsid w:val="00496646"/>
    <w:rsid w:val="005A3D63"/>
    <w:rsid w:val="005D4E06"/>
    <w:rsid w:val="006E6A84"/>
    <w:rsid w:val="006F7F0E"/>
    <w:rsid w:val="008957C8"/>
    <w:rsid w:val="00A52AEE"/>
    <w:rsid w:val="00AB5E87"/>
    <w:rsid w:val="00CD4491"/>
    <w:rsid w:val="00E5321F"/>
    <w:rsid w:val="00F1371F"/>
    <w:rsid w:val="00F35B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4EAC"/>
  <w15:docId w15:val="{63185AC0-5F1B-459A-9C1C-B959B68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36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46"/>
    <w:pPr>
      <w:suppressAutoHyphens/>
      <w:spacing w:line="240" w:lineRule="auto"/>
      <w:ind w:left="0"/>
      <w:jc w:val="left"/>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96646"/>
    <w:rPr>
      <w:rFonts w:ascii="MS Serif" w:hAnsi="MS Serif" w:cs="MS Serif"/>
      <w:lang w:val="es-ES_tradnl"/>
    </w:rPr>
  </w:style>
  <w:style w:type="character" w:customStyle="1" w:styleId="PiedepginaCar">
    <w:name w:val="Pie de página Car"/>
    <w:basedOn w:val="Fuentedeprrafopredeter"/>
    <w:link w:val="Piedepgina"/>
    <w:rsid w:val="00496646"/>
    <w:rPr>
      <w:rFonts w:ascii="MS Serif" w:eastAsia="Times New Roman" w:hAnsi="MS Serif" w:cs="MS Serif"/>
      <w:sz w:val="20"/>
      <w:szCs w:val="20"/>
      <w:lang w:val="es-ES_tradnl" w:eastAsia="zh-CN"/>
    </w:rPr>
  </w:style>
  <w:style w:type="paragraph" w:customStyle="1" w:styleId="Default">
    <w:name w:val="Default"/>
    <w:rsid w:val="006F7F0E"/>
    <w:pPr>
      <w:autoSpaceDE w:val="0"/>
      <w:autoSpaceDN w:val="0"/>
      <w:adjustRightInd w:val="0"/>
      <w:spacing w:line="240" w:lineRule="auto"/>
      <w:ind w:left="0"/>
      <w:jc w:val="left"/>
    </w:pPr>
    <w:rPr>
      <w:rFonts w:ascii="Arial" w:eastAsia="Times New Roman" w:hAnsi="Arial" w:cs="Arial"/>
      <w:color w:val="000000"/>
      <w:sz w:val="24"/>
      <w:szCs w:val="24"/>
      <w:lang w:eastAsia="es-AR"/>
    </w:rPr>
  </w:style>
  <w:style w:type="paragraph" w:styleId="Textodeglobo">
    <w:name w:val="Balloon Text"/>
    <w:basedOn w:val="Normal"/>
    <w:link w:val="TextodegloboCar"/>
    <w:uiPriority w:val="99"/>
    <w:semiHidden/>
    <w:unhideWhenUsed/>
    <w:rsid w:val="004963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34C"/>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OficinaTecnica</dc:creator>
  <cp:lastModifiedBy>Admision</cp:lastModifiedBy>
  <cp:revision>5</cp:revision>
  <cp:lastPrinted>2021-11-23T15:30:00Z</cp:lastPrinted>
  <dcterms:created xsi:type="dcterms:W3CDTF">2021-11-23T13:21:00Z</dcterms:created>
  <dcterms:modified xsi:type="dcterms:W3CDTF">2021-11-23T15:31:00Z</dcterms:modified>
</cp:coreProperties>
</file>