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AE" w:rsidRDefault="009C7FAE" w:rsidP="003809C4">
      <w:pPr>
        <w:pStyle w:val="Default"/>
        <w:jc w:val="both"/>
      </w:pPr>
    </w:p>
    <w:p w:rsidR="009C7FAE" w:rsidRPr="009C7FAE" w:rsidRDefault="009C7FAE" w:rsidP="003809C4">
      <w:pPr>
        <w:pStyle w:val="Default"/>
        <w:jc w:val="center"/>
        <w:rPr>
          <w:sz w:val="28"/>
          <w:szCs w:val="28"/>
          <w:u w:val="single"/>
        </w:rPr>
      </w:pPr>
      <w:r w:rsidRPr="009C7FAE">
        <w:rPr>
          <w:b/>
          <w:bCs/>
          <w:sz w:val="28"/>
          <w:szCs w:val="28"/>
          <w:u w:val="single"/>
        </w:rPr>
        <w:t>BASES Y CONDICIONES</w:t>
      </w:r>
    </w:p>
    <w:p w:rsidR="009C7FAE" w:rsidRPr="009C7FAE" w:rsidRDefault="009C7FAE" w:rsidP="003809C4">
      <w:pPr>
        <w:pStyle w:val="Default"/>
        <w:jc w:val="center"/>
        <w:rPr>
          <w:sz w:val="28"/>
          <w:szCs w:val="28"/>
          <w:u w:val="single"/>
        </w:rPr>
      </w:pPr>
      <w:r w:rsidRPr="009C7FAE">
        <w:rPr>
          <w:b/>
          <w:bCs/>
          <w:sz w:val="28"/>
          <w:szCs w:val="28"/>
          <w:u w:val="single"/>
        </w:rPr>
        <w:t>ANEXO II</w:t>
      </w:r>
    </w:p>
    <w:p w:rsidR="009C7FAE" w:rsidRDefault="009C7FAE" w:rsidP="003809C4">
      <w:pPr>
        <w:pStyle w:val="Default"/>
        <w:jc w:val="center"/>
        <w:rPr>
          <w:b/>
          <w:bCs/>
          <w:sz w:val="28"/>
          <w:szCs w:val="28"/>
        </w:rPr>
      </w:pPr>
    </w:p>
    <w:p w:rsidR="009C7FAE" w:rsidRPr="003809C4" w:rsidRDefault="009C7FAE" w:rsidP="003809C4">
      <w:pPr>
        <w:pStyle w:val="Default"/>
        <w:jc w:val="both"/>
        <w:rPr>
          <w:sz w:val="28"/>
          <w:szCs w:val="28"/>
        </w:rPr>
      </w:pPr>
      <w:r w:rsidRPr="003809C4">
        <w:rPr>
          <w:b/>
          <w:bCs/>
          <w:sz w:val="28"/>
          <w:szCs w:val="28"/>
        </w:rPr>
        <w:t xml:space="preserve">La Comuna de Luis Palacios pone en conocimiento de los oferentes las siguientes condiciones y bases del Ofrecimiento Publico </w:t>
      </w:r>
      <w:r w:rsidR="00501923" w:rsidRPr="003809C4">
        <w:rPr>
          <w:b/>
          <w:bCs/>
          <w:sz w:val="28"/>
          <w:szCs w:val="28"/>
        </w:rPr>
        <w:t>N°</w:t>
      </w:r>
      <w:r w:rsidR="00C414DF">
        <w:rPr>
          <w:b/>
          <w:bCs/>
          <w:sz w:val="28"/>
          <w:szCs w:val="28"/>
        </w:rPr>
        <w:t xml:space="preserve"> </w:t>
      </w:r>
      <w:r w:rsidR="00252377">
        <w:rPr>
          <w:b/>
          <w:bCs/>
          <w:sz w:val="28"/>
          <w:szCs w:val="28"/>
        </w:rPr>
        <w:t>6</w:t>
      </w:r>
      <w:r w:rsidR="00501923" w:rsidRPr="003809C4">
        <w:rPr>
          <w:b/>
          <w:bCs/>
          <w:sz w:val="28"/>
          <w:szCs w:val="28"/>
        </w:rPr>
        <w:t>/</w:t>
      </w:r>
      <w:r w:rsidR="00E51137">
        <w:rPr>
          <w:b/>
          <w:bCs/>
          <w:sz w:val="28"/>
          <w:szCs w:val="28"/>
        </w:rPr>
        <w:t>20</w:t>
      </w:r>
      <w:r w:rsidR="00A06F1D">
        <w:rPr>
          <w:b/>
          <w:bCs/>
          <w:sz w:val="28"/>
          <w:szCs w:val="28"/>
        </w:rPr>
        <w:t>22</w:t>
      </w:r>
      <w:r w:rsidRPr="003809C4">
        <w:rPr>
          <w:b/>
          <w:bCs/>
          <w:sz w:val="28"/>
          <w:szCs w:val="28"/>
        </w:rPr>
        <w:t xml:space="preserve">: </w:t>
      </w:r>
    </w:p>
    <w:p w:rsidR="0071277F" w:rsidRDefault="0071277F" w:rsidP="0071277F">
      <w:pPr>
        <w:spacing w:line="360" w:lineRule="auto"/>
        <w:jc w:val="both"/>
        <w:rPr>
          <w:rFonts w:ascii="Tahoma" w:hAnsi="Tahoma" w:cs="Tahoma"/>
          <w:b/>
        </w:rPr>
      </w:pPr>
    </w:p>
    <w:p w:rsidR="0071277F" w:rsidRPr="0071277F" w:rsidRDefault="0071277F" w:rsidP="0071277F">
      <w:pPr>
        <w:spacing w:line="360" w:lineRule="auto"/>
        <w:jc w:val="both"/>
        <w:rPr>
          <w:rFonts w:ascii="Tahoma" w:hAnsi="Tahoma" w:cs="Tahoma"/>
          <w:b/>
        </w:rPr>
      </w:pPr>
      <w:r>
        <w:rPr>
          <w:rFonts w:ascii="Tahoma" w:hAnsi="Tahoma" w:cs="Tahoma"/>
          <w:b/>
        </w:rPr>
        <w:t>1. C</w:t>
      </w:r>
      <w:r w:rsidRPr="0071277F">
        <w:rPr>
          <w:rFonts w:ascii="Tahoma" w:hAnsi="Tahoma" w:cs="Tahoma"/>
          <w:b/>
        </w:rPr>
        <w:t>on el objeto de concretar la venta de</w:t>
      </w:r>
      <w:r w:rsidR="00A06F1D">
        <w:rPr>
          <w:rFonts w:ascii="Tahoma" w:hAnsi="Tahoma" w:cs="Tahoma"/>
          <w:b/>
        </w:rPr>
        <w:t xml:space="preserve"> los </w:t>
      </w:r>
      <w:r w:rsidRPr="0071277F">
        <w:rPr>
          <w:rFonts w:ascii="Tahoma" w:hAnsi="Tahoma" w:cs="Tahoma"/>
          <w:b/>
        </w:rPr>
        <w:t xml:space="preserve"> LOTE</w:t>
      </w:r>
      <w:r w:rsidR="00A06F1D">
        <w:rPr>
          <w:rFonts w:ascii="Tahoma" w:hAnsi="Tahoma" w:cs="Tahoma"/>
          <w:b/>
        </w:rPr>
        <w:t>S</w:t>
      </w:r>
      <w:r w:rsidRPr="0071277F">
        <w:rPr>
          <w:rFonts w:ascii="Tahoma" w:hAnsi="Tahoma" w:cs="Tahoma"/>
          <w:b/>
        </w:rPr>
        <w:t xml:space="preserve"> </w:t>
      </w:r>
      <w:r w:rsidR="00A06F1D">
        <w:rPr>
          <w:rFonts w:ascii="Tahoma" w:hAnsi="Tahoma" w:cs="Tahoma"/>
          <w:b/>
        </w:rPr>
        <w:t>“</w:t>
      </w:r>
      <w:r w:rsidR="00364FD8">
        <w:rPr>
          <w:rFonts w:ascii="Tahoma" w:hAnsi="Tahoma" w:cs="Tahoma"/>
          <w:b/>
        </w:rPr>
        <w:t>L”</w:t>
      </w:r>
      <w:r w:rsidR="00A06F1D">
        <w:rPr>
          <w:rFonts w:ascii="Tahoma" w:hAnsi="Tahoma" w:cs="Tahoma"/>
          <w:b/>
        </w:rPr>
        <w:t xml:space="preserve"> de la manzana </w:t>
      </w:r>
      <w:r w:rsidRPr="0071277F">
        <w:rPr>
          <w:rFonts w:ascii="Tahoma" w:hAnsi="Tahoma" w:cs="Tahoma"/>
          <w:b/>
        </w:rPr>
        <w:t>N</w:t>
      </w:r>
      <w:r w:rsidR="00A06F1D">
        <w:rPr>
          <w:rFonts w:ascii="Tahoma" w:hAnsi="Tahoma" w:cs="Tahoma"/>
          <w:b/>
        </w:rPr>
        <w:t xml:space="preserve">º </w:t>
      </w:r>
      <w:r w:rsidR="00252377">
        <w:rPr>
          <w:rFonts w:ascii="Tahoma" w:hAnsi="Tahoma" w:cs="Tahoma"/>
          <w:b/>
        </w:rPr>
        <w:t>99</w:t>
      </w:r>
      <w:r w:rsidRPr="0071277F">
        <w:rPr>
          <w:rFonts w:ascii="Tahoma" w:hAnsi="Tahoma" w:cs="Tahoma"/>
          <w:b/>
        </w:rPr>
        <w:t xml:space="preserve"> (manzana </w:t>
      </w:r>
      <w:r w:rsidR="00A06F1D">
        <w:rPr>
          <w:rFonts w:ascii="Tahoma" w:hAnsi="Tahoma" w:cs="Tahoma"/>
          <w:b/>
        </w:rPr>
        <w:t>4</w:t>
      </w:r>
      <w:r w:rsidR="00252377">
        <w:rPr>
          <w:rFonts w:ascii="Tahoma" w:hAnsi="Tahoma" w:cs="Tahoma"/>
          <w:b/>
        </w:rPr>
        <w:t xml:space="preserve"> bis</w:t>
      </w:r>
      <w:r w:rsidRPr="0071277F">
        <w:rPr>
          <w:rFonts w:ascii="Tahoma" w:hAnsi="Tahoma" w:cs="Tahoma"/>
          <w:b/>
        </w:rPr>
        <w:t xml:space="preserve"> según registro catastral comunal); que de acuerdo al nuevo plano de mensura para adquisición de dominio practicado en dos mil </w:t>
      </w:r>
      <w:r w:rsidR="00A06F1D">
        <w:rPr>
          <w:rFonts w:ascii="Tahoma" w:hAnsi="Tahoma" w:cs="Tahoma"/>
          <w:b/>
        </w:rPr>
        <w:t>veintiuno</w:t>
      </w:r>
      <w:r w:rsidRPr="0071277F">
        <w:rPr>
          <w:rFonts w:ascii="Tahoma" w:hAnsi="Tahoma" w:cs="Tahoma"/>
          <w:b/>
        </w:rPr>
        <w:t xml:space="preserve"> por el Agrimensor </w:t>
      </w:r>
      <w:r w:rsidR="00A06F1D">
        <w:rPr>
          <w:rFonts w:ascii="Tahoma" w:hAnsi="Tahoma" w:cs="Tahoma"/>
          <w:b/>
        </w:rPr>
        <w:t>Santiago Enrique</w:t>
      </w:r>
      <w:r w:rsidR="001802F9">
        <w:rPr>
          <w:rFonts w:ascii="Tahoma" w:hAnsi="Tahoma" w:cs="Tahoma"/>
          <w:b/>
        </w:rPr>
        <w:t xml:space="preserve"> Mengoni</w:t>
      </w:r>
      <w:r w:rsidRPr="0071277F">
        <w:rPr>
          <w:rFonts w:ascii="Tahoma" w:hAnsi="Tahoma" w:cs="Tahoma"/>
          <w:b/>
        </w:rPr>
        <w:t xml:space="preserve">, archivado en el Departamento Topográfico del Servicio de Catastro de Información Territorial de la Provincia de Santa Fe como N° </w:t>
      </w:r>
      <w:r w:rsidR="00C900F0">
        <w:rPr>
          <w:rFonts w:ascii="Tahoma" w:hAnsi="Tahoma" w:cs="Tahoma"/>
          <w:b/>
        </w:rPr>
        <w:t>227193</w:t>
      </w:r>
      <w:r w:rsidRPr="0071277F">
        <w:rPr>
          <w:rFonts w:ascii="Tahoma" w:hAnsi="Tahoma" w:cs="Tahoma"/>
          <w:b/>
        </w:rPr>
        <w:t xml:space="preserve">, está </w:t>
      </w:r>
      <w:bookmarkStart w:id="0" w:name="_GoBack"/>
      <w:bookmarkEnd w:id="0"/>
      <w:r w:rsidRPr="0071277F">
        <w:rPr>
          <w:rFonts w:ascii="Tahoma" w:hAnsi="Tahoma" w:cs="Tahoma"/>
          <w:b/>
        </w:rPr>
        <w:t>situado en la localidad de Luis Palacios, Distrito Luis Palacios, Departamento San Lorenzo, Provincia de Santa Fe, ubicado</w:t>
      </w:r>
      <w:r w:rsidR="00326BCD">
        <w:rPr>
          <w:rFonts w:ascii="Tahoma" w:hAnsi="Tahoma" w:cs="Tahoma"/>
          <w:b/>
        </w:rPr>
        <w:t>s</w:t>
      </w:r>
      <w:r w:rsidR="00C900F0">
        <w:rPr>
          <w:rFonts w:ascii="Tahoma" w:hAnsi="Tahoma" w:cs="Tahoma"/>
          <w:b/>
        </w:rPr>
        <w:t xml:space="preserve"> en a mayor área, </w:t>
      </w:r>
      <w:r w:rsidRPr="0071277F">
        <w:rPr>
          <w:rFonts w:ascii="Tahoma" w:hAnsi="Tahoma" w:cs="Tahoma"/>
          <w:b/>
        </w:rPr>
        <w:t xml:space="preserve"> </w:t>
      </w:r>
      <w:r w:rsidR="004311DD">
        <w:rPr>
          <w:rFonts w:ascii="Tahoma" w:hAnsi="Tahoma" w:cs="Tahoma"/>
          <w:b/>
        </w:rPr>
        <w:t xml:space="preserve">sobre calle </w:t>
      </w:r>
      <w:r w:rsidR="00C900F0">
        <w:rPr>
          <w:rFonts w:ascii="Tahoma" w:hAnsi="Tahoma" w:cs="Tahoma"/>
          <w:b/>
        </w:rPr>
        <w:t>Pedro Giachino</w:t>
      </w:r>
      <w:r w:rsidRPr="0071277F">
        <w:rPr>
          <w:rFonts w:ascii="Tahoma" w:hAnsi="Tahoma" w:cs="Tahoma"/>
          <w:b/>
        </w:rPr>
        <w:t xml:space="preserve"> y tiene las siguientes medidas y linderos: </w:t>
      </w:r>
      <w:r w:rsidR="00326BCD">
        <w:rPr>
          <w:rFonts w:ascii="Tahoma" w:hAnsi="Tahoma" w:cs="Tahoma"/>
          <w:b/>
        </w:rPr>
        <w:t xml:space="preserve">10 mts. </w:t>
      </w:r>
      <w:r w:rsidRPr="0071277F">
        <w:rPr>
          <w:rFonts w:ascii="Tahoma" w:hAnsi="Tahoma" w:cs="Tahoma"/>
          <w:b/>
        </w:rPr>
        <w:t xml:space="preserve"> metros</w:t>
      </w:r>
      <w:r w:rsidR="0079598E">
        <w:rPr>
          <w:rFonts w:ascii="Tahoma" w:hAnsi="Tahoma" w:cs="Tahoma"/>
          <w:b/>
        </w:rPr>
        <w:t xml:space="preserve"> </w:t>
      </w:r>
      <w:r w:rsidRPr="0071277F">
        <w:rPr>
          <w:rFonts w:ascii="Tahoma" w:hAnsi="Tahoma" w:cs="Tahoma"/>
          <w:b/>
        </w:rPr>
        <w:t xml:space="preserve"> de frente</w:t>
      </w:r>
      <w:r w:rsidR="0079598E">
        <w:rPr>
          <w:rFonts w:ascii="Tahoma" w:hAnsi="Tahoma" w:cs="Tahoma"/>
          <w:b/>
        </w:rPr>
        <w:t xml:space="preserve"> </w:t>
      </w:r>
      <w:r w:rsidR="00A334F6">
        <w:rPr>
          <w:rFonts w:ascii="Tahoma" w:hAnsi="Tahoma" w:cs="Tahoma"/>
          <w:b/>
        </w:rPr>
        <w:t xml:space="preserve"> por 45 mts. de fondo </w:t>
      </w:r>
      <w:r w:rsidR="0079598E">
        <w:rPr>
          <w:rFonts w:ascii="Tahoma" w:hAnsi="Tahoma" w:cs="Tahoma"/>
          <w:b/>
        </w:rPr>
        <w:t xml:space="preserve">cada lote </w:t>
      </w:r>
      <w:r w:rsidR="00341945">
        <w:rPr>
          <w:rFonts w:ascii="Tahoma" w:hAnsi="Tahoma" w:cs="Tahoma"/>
          <w:b/>
        </w:rPr>
        <w:t xml:space="preserve">lindando </w:t>
      </w:r>
      <w:r w:rsidRPr="0071277F">
        <w:rPr>
          <w:rFonts w:ascii="Tahoma" w:hAnsi="Tahoma" w:cs="Tahoma"/>
          <w:b/>
        </w:rPr>
        <w:t xml:space="preserve">al sur  con </w:t>
      </w:r>
      <w:r w:rsidR="00C900F0">
        <w:rPr>
          <w:rFonts w:ascii="Tahoma" w:hAnsi="Tahoma" w:cs="Tahoma"/>
          <w:b/>
        </w:rPr>
        <w:t xml:space="preserve"> calle Pedro Giachino</w:t>
      </w:r>
      <w:r w:rsidR="00341945">
        <w:rPr>
          <w:rFonts w:ascii="Tahoma" w:hAnsi="Tahoma" w:cs="Tahoma"/>
          <w:b/>
        </w:rPr>
        <w:t xml:space="preserve">, al norte </w:t>
      </w:r>
      <w:r w:rsidR="00872822">
        <w:rPr>
          <w:rFonts w:ascii="Tahoma" w:hAnsi="Tahoma" w:cs="Tahoma"/>
          <w:b/>
        </w:rPr>
        <w:t xml:space="preserve">con </w:t>
      </w:r>
      <w:r w:rsidR="00C900F0">
        <w:rPr>
          <w:rFonts w:ascii="Tahoma" w:hAnsi="Tahoma" w:cs="Tahoma"/>
          <w:b/>
        </w:rPr>
        <w:t>Palomeque Joaquin</w:t>
      </w:r>
      <w:r w:rsidR="00872822">
        <w:rPr>
          <w:rFonts w:ascii="Tahoma" w:hAnsi="Tahoma" w:cs="Tahoma"/>
          <w:b/>
        </w:rPr>
        <w:t xml:space="preserve">, al oeste con </w:t>
      </w:r>
      <w:r w:rsidR="00C900F0">
        <w:rPr>
          <w:rFonts w:ascii="Tahoma" w:hAnsi="Tahoma" w:cs="Tahoma"/>
          <w:b/>
        </w:rPr>
        <w:t>calle Nº 5</w:t>
      </w:r>
      <w:r w:rsidR="00A35E10">
        <w:rPr>
          <w:rFonts w:ascii="Tahoma" w:hAnsi="Tahoma" w:cs="Tahoma"/>
          <w:b/>
        </w:rPr>
        <w:t xml:space="preserve"> </w:t>
      </w:r>
      <w:r w:rsidR="00872822">
        <w:rPr>
          <w:rFonts w:ascii="Tahoma" w:hAnsi="Tahoma" w:cs="Tahoma"/>
          <w:b/>
        </w:rPr>
        <w:t xml:space="preserve">y al este con </w:t>
      </w:r>
      <w:r w:rsidR="00C900F0">
        <w:rPr>
          <w:rFonts w:ascii="Tahoma" w:hAnsi="Tahoma" w:cs="Tahoma"/>
          <w:b/>
        </w:rPr>
        <w:t>Valdano Ariel y  otro</w:t>
      </w:r>
      <w:r w:rsidRPr="0071277F">
        <w:rPr>
          <w:rFonts w:ascii="Tahoma" w:hAnsi="Tahoma" w:cs="Tahoma"/>
          <w:b/>
        </w:rPr>
        <w:t>.</w:t>
      </w:r>
      <w:r w:rsidR="00B84DE0">
        <w:rPr>
          <w:rFonts w:ascii="Tahoma" w:hAnsi="Tahoma" w:cs="Tahoma"/>
          <w:b/>
        </w:rPr>
        <w:t xml:space="preserve"> </w:t>
      </w:r>
      <w:r w:rsidRPr="0071277F">
        <w:rPr>
          <w:rFonts w:ascii="Tahoma" w:hAnsi="Tahoma" w:cs="Tahoma"/>
          <w:b/>
        </w:rPr>
        <w:t xml:space="preserve"> Encierra una superficie total de </w:t>
      </w:r>
      <w:r w:rsidR="00077649">
        <w:rPr>
          <w:rFonts w:ascii="Tahoma" w:hAnsi="Tahoma" w:cs="Tahoma"/>
          <w:b/>
        </w:rPr>
        <w:t>450</w:t>
      </w:r>
      <w:r w:rsidRPr="0071277F">
        <w:rPr>
          <w:rFonts w:ascii="Tahoma" w:hAnsi="Tahoma" w:cs="Tahoma"/>
          <w:b/>
        </w:rPr>
        <w:t xml:space="preserve"> metros cuadrado</w:t>
      </w:r>
      <w:r w:rsidR="00A35E10">
        <w:rPr>
          <w:rFonts w:ascii="Tahoma" w:hAnsi="Tahoma" w:cs="Tahoma"/>
          <w:b/>
        </w:rPr>
        <w:t>s</w:t>
      </w:r>
      <w:r w:rsidRPr="0071277F">
        <w:rPr>
          <w:rFonts w:ascii="Tahoma" w:hAnsi="Tahoma" w:cs="Tahoma"/>
          <w:b/>
        </w:rPr>
        <w:t xml:space="preserve">.- </w:t>
      </w:r>
      <w:r w:rsidR="00364FD8">
        <w:rPr>
          <w:rFonts w:ascii="Tahoma" w:hAnsi="Tahoma" w:cs="Tahoma"/>
          <w:b/>
        </w:rPr>
        <w:t xml:space="preserve">en ,mayor área </w:t>
      </w:r>
      <w:r w:rsidRPr="0071277F">
        <w:rPr>
          <w:rFonts w:ascii="Tahoma" w:hAnsi="Tahoma" w:cs="Tahoma"/>
          <w:b/>
        </w:rPr>
        <w:t>PII N° 15080020</w:t>
      </w:r>
      <w:r w:rsidR="0024593D">
        <w:rPr>
          <w:rFonts w:ascii="Tahoma" w:hAnsi="Tahoma" w:cs="Tahoma"/>
          <w:b/>
        </w:rPr>
        <w:t>7937</w:t>
      </w:r>
      <w:r w:rsidRPr="0071277F">
        <w:rPr>
          <w:rFonts w:ascii="Tahoma" w:hAnsi="Tahoma" w:cs="Tahoma"/>
          <w:b/>
        </w:rPr>
        <w:t>/0000 sec. 01 parcela 0</w:t>
      </w:r>
      <w:r w:rsidR="00D951C2">
        <w:rPr>
          <w:rFonts w:ascii="Tahoma" w:hAnsi="Tahoma" w:cs="Tahoma"/>
          <w:b/>
        </w:rPr>
        <w:t>2</w:t>
      </w:r>
      <w:r w:rsidRPr="0071277F">
        <w:rPr>
          <w:rFonts w:ascii="Tahoma" w:hAnsi="Tahoma" w:cs="Tahoma"/>
          <w:b/>
        </w:rPr>
        <w:t>, según informe de dominio: tomo T°</w:t>
      </w:r>
      <w:r w:rsidR="00A35E10">
        <w:rPr>
          <w:rFonts w:ascii="Tahoma" w:hAnsi="Tahoma" w:cs="Tahoma"/>
          <w:b/>
        </w:rPr>
        <w:t xml:space="preserve"> </w:t>
      </w:r>
      <w:r w:rsidR="00D951C2">
        <w:rPr>
          <w:rFonts w:ascii="Tahoma" w:hAnsi="Tahoma" w:cs="Tahoma"/>
          <w:b/>
        </w:rPr>
        <w:t>0023</w:t>
      </w:r>
      <w:r w:rsidR="00A35E10">
        <w:rPr>
          <w:rFonts w:ascii="Tahoma" w:hAnsi="Tahoma" w:cs="Tahoma"/>
          <w:b/>
        </w:rPr>
        <w:t xml:space="preserve"> </w:t>
      </w:r>
      <w:r w:rsidRPr="0071277F">
        <w:rPr>
          <w:rFonts w:ascii="Tahoma" w:hAnsi="Tahoma" w:cs="Tahoma"/>
          <w:b/>
        </w:rPr>
        <w:t xml:space="preserve"> folio F°</w:t>
      </w:r>
      <w:r w:rsidR="00A35E10">
        <w:rPr>
          <w:rFonts w:ascii="Tahoma" w:hAnsi="Tahoma" w:cs="Tahoma"/>
          <w:b/>
        </w:rPr>
        <w:t xml:space="preserve"> 00</w:t>
      </w:r>
      <w:r w:rsidR="00D951C2">
        <w:rPr>
          <w:rFonts w:ascii="Tahoma" w:hAnsi="Tahoma" w:cs="Tahoma"/>
          <w:b/>
        </w:rPr>
        <w:t>054</w:t>
      </w:r>
      <w:r w:rsidR="00A35E10">
        <w:rPr>
          <w:rFonts w:ascii="Tahoma" w:hAnsi="Tahoma" w:cs="Tahoma"/>
          <w:b/>
        </w:rPr>
        <w:t xml:space="preserve"> </w:t>
      </w:r>
      <w:r w:rsidRPr="0071277F">
        <w:rPr>
          <w:rFonts w:ascii="Tahoma" w:hAnsi="Tahoma" w:cs="Tahoma"/>
          <w:b/>
        </w:rPr>
        <w:t xml:space="preserve"> N°</w:t>
      </w:r>
      <w:r w:rsidR="00A35E10">
        <w:rPr>
          <w:rFonts w:ascii="Tahoma" w:hAnsi="Tahoma" w:cs="Tahoma"/>
          <w:b/>
        </w:rPr>
        <w:t xml:space="preserve"> </w:t>
      </w:r>
      <w:r w:rsidR="00D951C2">
        <w:rPr>
          <w:rFonts w:ascii="Tahoma" w:hAnsi="Tahoma" w:cs="Tahoma"/>
          <w:b/>
        </w:rPr>
        <w:t>006490</w:t>
      </w:r>
      <w:r w:rsidRPr="0071277F">
        <w:rPr>
          <w:rFonts w:ascii="Tahoma" w:hAnsi="Tahoma" w:cs="Tahoma"/>
          <w:b/>
        </w:rPr>
        <w:t xml:space="preserve"> de fecha </w:t>
      </w:r>
      <w:r w:rsidR="00D951C2">
        <w:rPr>
          <w:rFonts w:ascii="Tahoma" w:hAnsi="Tahoma" w:cs="Tahoma"/>
          <w:b/>
        </w:rPr>
        <w:t>30</w:t>
      </w:r>
      <w:r w:rsidRPr="0071277F">
        <w:rPr>
          <w:rFonts w:ascii="Tahoma" w:hAnsi="Tahoma" w:cs="Tahoma"/>
          <w:b/>
        </w:rPr>
        <w:t>/</w:t>
      </w:r>
      <w:r w:rsidR="008840F9">
        <w:rPr>
          <w:rFonts w:ascii="Tahoma" w:hAnsi="Tahoma" w:cs="Tahoma"/>
          <w:b/>
        </w:rPr>
        <w:t>0</w:t>
      </w:r>
      <w:r w:rsidR="00D951C2">
        <w:rPr>
          <w:rFonts w:ascii="Tahoma" w:hAnsi="Tahoma" w:cs="Tahoma"/>
          <w:b/>
        </w:rPr>
        <w:t>3</w:t>
      </w:r>
      <w:r w:rsidRPr="0071277F">
        <w:rPr>
          <w:rFonts w:ascii="Tahoma" w:hAnsi="Tahoma" w:cs="Tahoma"/>
          <w:b/>
        </w:rPr>
        <w:t>/</w:t>
      </w:r>
      <w:r w:rsidR="00D951C2">
        <w:rPr>
          <w:rFonts w:ascii="Tahoma" w:hAnsi="Tahoma" w:cs="Tahoma"/>
          <w:b/>
        </w:rPr>
        <w:t>1921</w:t>
      </w:r>
      <w:r w:rsidRPr="005C7896">
        <w:rPr>
          <w:rFonts w:ascii="Tahoma" w:hAnsi="Tahoma" w:cs="Tahoma"/>
          <w:b/>
        </w:rPr>
        <w:t>.- Escritura traslativa de dominio en trámite de inscripción en el Registro General Rosario a favor de la Comuna de Luis Palacios en virtud de los artículos 236 Y 237 C.C.C.N Leyes Nacionales Nº21.477 y Nº24.320, Ley Provincial 12.115 y Decretos 5050/1977y 10881/60,  Art.11 Ley 2439.-   .</w:t>
      </w:r>
    </w:p>
    <w:p w:rsidR="009C7FAE" w:rsidRPr="003809C4" w:rsidRDefault="00CB11B5" w:rsidP="003809C4">
      <w:pPr>
        <w:pStyle w:val="Default"/>
        <w:jc w:val="both"/>
        <w:rPr>
          <w:sz w:val="28"/>
          <w:szCs w:val="28"/>
        </w:rPr>
      </w:pPr>
      <w:r>
        <w:rPr>
          <w:sz w:val="28"/>
          <w:szCs w:val="28"/>
        </w:rPr>
        <w:t>2.</w:t>
      </w:r>
      <w:r w:rsidR="009C7FAE" w:rsidRPr="003809C4">
        <w:rPr>
          <w:sz w:val="28"/>
          <w:szCs w:val="28"/>
        </w:rPr>
        <w:t xml:space="preserve"> De ser necesario plano previo a la escrituración por cada uno de los lotes, el mismo será en su totalidad a cargo del adquirente. </w:t>
      </w:r>
    </w:p>
    <w:p w:rsidR="009C7FAE" w:rsidRPr="009C7FAE" w:rsidRDefault="00CB11B5" w:rsidP="003809C4">
      <w:pPr>
        <w:pStyle w:val="Default"/>
        <w:jc w:val="both"/>
        <w:rPr>
          <w:sz w:val="28"/>
          <w:szCs w:val="28"/>
        </w:rPr>
      </w:pPr>
      <w:r>
        <w:rPr>
          <w:sz w:val="28"/>
          <w:szCs w:val="28"/>
        </w:rPr>
        <w:t>3</w:t>
      </w:r>
      <w:r w:rsidR="009C7FAE">
        <w:rPr>
          <w:sz w:val="28"/>
          <w:szCs w:val="28"/>
        </w:rPr>
        <w:t xml:space="preserve">. </w:t>
      </w:r>
      <w:r w:rsidR="009C7FAE" w:rsidRPr="009C7FAE">
        <w:rPr>
          <w:sz w:val="28"/>
          <w:szCs w:val="28"/>
        </w:rPr>
        <w:t xml:space="preserve">La Comuna de Luis Palacios, pone en conocimiento al adquirente que la infraestructura necesaria para realizar la conexión del servicio </w:t>
      </w:r>
      <w:r w:rsidR="009C7FAE" w:rsidRPr="009C7FAE">
        <w:rPr>
          <w:sz w:val="28"/>
          <w:szCs w:val="28"/>
        </w:rPr>
        <w:lastRenderedPageBreak/>
        <w:t xml:space="preserve">de energía eléctrica exigido por la Empresa Pcial de la Energía, será a cargo de la parte adquirente no teniendo el ente Comunal Responsabilidad económica alguna. </w:t>
      </w:r>
    </w:p>
    <w:p w:rsidR="009C7FAE" w:rsidRPr="009C7FAE" w:rsidRDefault="00CB11B5" w:rsidP="003809C4">
      <w:pPr>
        <w:pStyle w:val="Default"/>
        <w:jc w:val="both"/>
        <w:rPr>
          <w:sz w:val="28"/>
          <w:szCs w:val="28"/>
        </w:rPr>
      </w:pPr>
      <w:r>
        <w:rPr>
          <w:sz w:val="28"/>
          <w:szCs w:val="28"/>
        </w:rPr>
        <w:t>4</w:t>
      </w:r>
      <w:r w:rsidR="009C7FAE" w:rsidRPr="009C7FAE">
        <w:rPr>
          <w:sz w:val="28"/>
          <w:szCs w:val="28"/>
        </w:rPr>
        <w:t xml:space="preserve">.- Una vez elegido el oferente, el mismo deberá formalizar el pago en las condiciones fijadas en la convocatoria el día hábil inmediato posterior en horario de la </w:t>
      </w:r>
      <w:r w:rsidR="00326BCD" w:rsidRPr="009C7FAE">
        <w:rPr>
          <w:sz w:val="28"/>
          <w:szCs w:val="28"/>
        </w:rPr>
        <w:t>administración. -</w:t>
      </w:r>
      <w:r w:rsidR="009C7FAE" w:rsidRPr="009C7FAE">
        <w:rPr>
          <w:sz w:val="28"/>
          <w:szCs w:val="28"/>
        </w:rPr>
        <w:t xml:space="preserve"> De no formalizarse el mismo y sin necesidad de dar aviso se dá por decaído el derecho y la Comuna se reserva el derecho de notificar al siguiente en la lista respectiva. Los oferentes renuncian a realizar en este sentido reclamo alguno al ente comunal. </w:t>
      </w:r>
    </w:p>
    <w:p w:rsidR="009C7FAE" w:rsidRPr="009C7FAE" w:rsidRDefault="00CB11B5" w:rsidP="003809C4">
      <w:pPr>
        <w:pStyle w:val="Default"/>
        <w:jc w:val="both"/>
        <w:rPr>
          <w:sz w:val="28"/>
          <w:szCs w:val="28"/>
        </w:rPr>
      </w:pPr>
      <w:r>
        <w:rPr>
          <w:sz w:val="28"/>
          <w:szCs w:val="28"/>
        </w:rPr>
        <w:t>5</w:t>
      </w:r>
      <w:r w:rsidR="009C7FAE" w:rsidRPr="009C7FAE">
        <w:rPr>
          <w:sz w:val="28"/>
          <w:szCs w:val="28"/>
        </w:rPr>
        <w:t xml:space="preserve">.- La Comuna de Luis Palacios podrá rechazar las propuestas de este ofrecimiento, sin derecho a reclamo alguno por parte de los oferentes. La autoridad comunal podrá resolver antes de la apertura de las propuestas anular el presente llamado, sin que ello infiera derecho alguno del interesado. </w:t>
      </w:r>
    </w:p>
    <w:p w:rsidR="009C7FAE" w:rsidRPr="009C7FAE" w:rsidRDefault="00CB11B5" w:rsidP="003809C4">
      <w:pPr>
        <w:pStyle w:val="Default"/>
        <w:jc w:val="both"/>
        <w:rPr>
          <w:sz w:val="28"/>
          <w:szCs w:val="28"/>
        </w:rPr>
      </w:pPr>
      <w:r>
        <w:rPr>
          <w:sz w:val="28"/>
          <w:szCs w:val="28"/>
        </w:rPr>
        <w:t>6</w:t>
      </w:r>
      <w:r w:rsidR="009C7FAE" w:rsidRPr="009C7FAE">
        <w:rPr>
          <w:sz w:val="28"/>
          <w:szCs w:val="28"/>
        </w:rPr>
        <w:t>.- En caso de igualdad de precios se procederá a realizar sorteo en el mismo acto</w:t>
      </w:r>
      <w:r w:rsidR="003809C4">
        <w:rPr>
          <w:sz w:val="28"/>
          <w:szCs w:val="28"/>
        </w:rPr>
        <w:t>.</w:t>
      </w:r>
    </w:p>
    <w:p w:rsidR="009C7FAE" w:rsidRPr="009C7FAE" w:rsidRDefault="00CB11B5" w:rsidP="003809C4">
      <w:pPr>
        <w:pStyle w:val="Default"/>
        <w:jc w:val="both"/>
        <w:rPr>
          <w:sz w:val="28"/>
          <w:szCs w:val="28"/>
        </w:rPr>
      </w:pPr>
      <w:r>
        <w:rPr>
          <w:sz w:val="28"/>
          <w:szCs w:val="28"/>
        </w:rPr>
        <w:t>7</w:t>
      </w:r>
      <w:r w:rsidR="009C7FAE" w:rsidRPr="009C7FAE">
        <w:rPr>
          <w:sz w:val="28"/>
          <w:szCs w:val="28"/>
        </w:rPr>
        <w:t xml:space="preserve">.- A </w:t>
      </w:r>
      <w:r w:rsidR="00326BCD" w:rsidRPr="009C7FAE">
        <w:rPr>
          <w:sz w:val="28"/>
          <w:szCs w:val="28"/>
        </w:rPr>
        <w:t>continuación,</w:t>
      </w:r>
      <w:r w:rsidR="009C7FAE" w:rsidRPr="009C7FAE">
        <w:rPr>
          <w:sz w:val="28"/>
          <w:szCs w:val="28"/>
        </w:rPr>
        <w:t xml:space="preserve"> se transcribe el Art. 18 Ley 2756: “Cuando la Comuna fuere condenada al pago de una deuda cualquiera, la corporación arbitrará dentro del término de seis meses siguientes a la notificación de la sentencia respectiva, la forma de verificar el pago. Esta prescripción formará parte integrante, bajo pena de nulidad, de todo acto o contrato que las autoridades comunales celebren en representación del municipio, y que deberá ser transcripta en toda escritura pública o contrato que se celebre con particulares” </w:t>
      </w:r>
    </w:p>
    <w:p w:rsidR="009C7FAE" w:rsidRDefault="009C7FAE" w:rsidP="003809C4">
      <w:pPr>
        <w:jc w:val="both"/>
        <w:rPr>
          <w:b/>
          <w:bCs/>
          <w:sz w:val="28"/>
          <w:szCs w:val="28"/>
        </w:rPr>
      </w:pPr>
    </w:p>
    <w:p w:rsidR="008F5CB4" w:rsidRPr="009C7FAE" w:rsidRDefault="00501923" w:rsidP="003809C4">
      <w:pPr>
        <w:jc w:val="both"/>
        <w:rPr>
          <w:sz w:val="28"/>
          <w:szCs w:val="28"/>
        </w:rPr>
      </w:pPr>
      <w:r>
        <w:rPr>
          <w:b/>
          <w:bCs/>
          <w:sz w:val="28"/>
          <w:szCs w:val="28"/>
        </w:rPr>
        <w:t xml:space="preserve">LUIS PALACIOS, </w:t>
      </w:r>
      <w:r w:rsidR="00D951C2">
        <w:rPr>
          <w:b/>
          <w:bCs/>
          <w:sz w:val="28"/>
          <w:szCs w:val="28"/>
        </w:rPr>
        <w:t>07</w:t>
      </w:r>
      <w:r w:rsidR="001F1843">
        <w:rPr>
          <w:b/>
          <w:bCs/>
          <w:sz w:val="28"/>
          <w:szCs w:val="28"/>
        </w:rPr>
        <w:t xml:space="preserve"> </w:t>
      </w:r>
      <w:r w:rsidR="009C7FAE" w:rsidRPr="009C7FAE">
        <w:rPr>
          <w:b/>
          <w:bCs/>
          <w:sz w:val="28"/>
          <w:szCs w:val="28"/>
        </w:rPr>
        <w:t xml:space="preserve">de </w:t>
      </w:r>
      <w:r w:rsidR="00D951C2">
        <w:rPr>
          <w:b/>
          <w:bCs/>
          <w:sz w:val="28"/>
          <w:szCs w:val="28"/>
        </w:rPr>
        <w:t>diciembre</w:t>
      </w:r>
      <w:r w:rsidR="009C7FAE" w:rsidRPr="009C7FAE">
        <w:rPr>
          <w:b/>
          <w:bCs/>
          <w:sz w:val="28"/>
          <w:szCs w:val="28"/>
        </w:rPr>
        <w:t xml:space="preserve"> de 20</w:t>
      </w:r>
      <w:r w:rsidR="00AA5455">
        <w:rPr>
          <w:b/>
          <w:bCs/>
          <w:sz w:val="28"/>
          <w:szCs w:val="28"/>
        </w:rPr>
        <w:t>22</w:t>
      </w:r>
      <w:r w:rsidR="009C7FAE" w:rsidRPr="009C7FAE">
        <w:rPr>
          <w:b/>
          <w:bCs/>
          <w:sz w:val="28"/>
          <w:szCs w:val="28"/>
        </w:rPr>
        <w:t>.-</w:t>
      </w:r>
    </w:p>
    <w:p w:rsidR="0071277F" w:rsidRPr="009C7FAE" w:rsidRDefault="0071277F">
      <w:pPr>
        <w:jc w:val="both"/>
        <w:rPr>
          <w:sz w:val="28"/>
          <w:szCs w:val="28"/>
        </w:rPr>
      </w:pPr>
    </w:p>
    <w:sectPr w:rsidR="0071277F" w:rsidRPr="009C7FAE" w:rsidSect="008F5C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2AA" w:rsidRDefault="004F12AA" w:rsidP="009C7FAE">
      <w:r>
        <w:separator/>
      </w:r>
    </w:p>
  </w:endnote>
  <w:endnote w:type="continuationSeparator" w:id="0">
    <w:p w:rsidR="004F12AA" w:rsidRDefault="004F12AA" w:rsidP="009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2AA" w:rsidRDefault="004F12AA" w:rsidP="009C7FAE">
      <w:r>
        <w:separator/>
      </w:r>
    </w:p>
  </w:footnote>
  <w:footnote w:type="continuationSeparator" w:id="0">
    <w:p w:rsidR="004F12AA" w:rsidRDefault="004F12AA" w:rsidP="009C7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7FAE"/>
    <w:rsid w:val="00010801"/>
    <w:rsid w:val="00065C32"/>
    <w:rsid w:val="00077649"/>
    <w:rsid w:val="00077C7D"/>
    <w:rsid w:val="00081646"/>
    <w:rsid w:val="00086D12"/>
    <w:rsid w:val="000D367C"/>
    <w:rsid w:val="00151C54"/>
    <w:rsid w:val="00157617"/>
    <w:rsid w:val="001802F9"/>
    <w:rsid w:val="001C4DD1"/>
    <w:rsid w:val="001F1843"/>
    <w:rsid w:val="0024593D"/>
    <w:rsid w:val="00252377"/>
    <w:rsid w:val="002C36FB"/>
    <w:rsid w:val="003131F6"/>
    <w:rsid w:val="00317BA5"/>
    <w:rsid w:val="00326BCD"/>
    <w:rsid w:val="00341945"/>
    <w:rsid w:val="00364FD8"/>
    <w:rsid w:val="003809C4"/>
    <w:rsid w:val="00396F40"/>
    <w:rsid w:val="003E3CFC"/>
    <w:rsid w:val="003E4A7B"/>
    <w:rsid w:val="003F263E"/>
    <w:rsid w:val="004311DD"/>
    <w:rsid w:val="004E53F2"/>
    <w:rsid w:val="004F12AA"/>
    <w:rsid w:val="00501923"/>
    <w:rsid w:val="00555456"/>
    <w:rsid w:val="005C7896"/>
    <w:rsid w:val="00696A23"/>
    <w:rsid w:val="006A7297"/>
    <w:rsid w:val="006F636B"/>
    <w:rsid w:val="0071277F"/>
    <w:rsid w:val="007361AF"/>
    <w:rsid w:val="0078686F"/>
    <w:rsid w:val="00792024"/>
    <w:rsid w:val="0079598E"/>
    <w:rsid w:val="00872822"/>
    <w:rsid w:val="008839F8"/>
    <w:rsid w:val="008840F9"/>
    <w:rsid w:val="008B5D79"/>
    <w:rsid w:val="008F5CB4"/>
    <w:rsid w:val="009176D9"/>
    <w:rsid w:val="009534D0"/>
    <w:rsid w:val="009C7FAE"/>
    <w:rsid w:val="00A06F1D"/>
    <w:rsid w:val="00A26255"/>
    <w:rsid w:val="00A334F6"/>
    <w:rsid w:val="00A35E10"/>
    <w:rsid w:val="00A41A8C"/>
    <w:rsid w:val="00AA5455"/>
    <w:rsid w:val="00AF2FAF"/>
    <w:rsid w:val="00B037E8"/>
    <w:rsid w:val="00B60BE4"/>
    <w:rsid w:val="00B84DE0"/>
    <w:rsid w:val="00C03AA6"/>
    <w:rsid w:val="00C414DF"/>
    <w:rsid w:val="00C56E4D"/>
    <w:rsid w:val="00C74759"/>
    <w:rsid w:val="00C900F0"/>
    <w:rsid w:val="00CB11B5"/>
    <w:rsid w:val="00CD37BB"/>
    <w:rsid w:val="00D0223A"/>
    <w:rsid w:val="00D037D6"/>
    <w:rsid w:val="00D951C2"/>
    <w:rsid w:val="00E07531"/>
    <w:rsid w:val="00E26512"/>
    <w:rsid w:val="00E51137"/>
    <w:rsid w:val="00F643B7"/>
    <w:rsid w:val="00F70C60"/>
    <w:rsid w:val="00FB38A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42A3F-80AF-4129-89A4-3942CB86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7F"/>
    <w:pPr>
      <w:widowControl w:val="0"/>
      <w:suppressAutoHyphens/>
      <w:spacing w:after="0" w:line="240" w:lineRule="auto"/>
    </w:pPr>
    <w:rPr>
      <w:rFonts w:ascii="Times New Roman" w:eastAsia="Arial Unicode M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C7FAE"/>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semiHidden/>
    <w:unhideWhenUsed/>
    <w:rsid w:val="009C7FAE"/>
    <w:pPr>
      <w:widowControl/>
      <w:tabs>
        <w:tab w:val="center" w:pos="4419"/>
        <w:tab w:val="right" w:pos="8838"/>
      </w:tabs>
      <w:suppressAutoHyphens w:val="0"/>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semiHidden/>
    <w:rsid w:val="009C7FAE"/>
  </w:style>
  <w:style w:type="paragraph" w:styleId="Piedepgina">
    <w:name w:val="footer"/>
    <w:basedOn w:val="Normal"/>
    <w:link w:val="PiedepginaCar"/>
    <w:uiPriority w:val="99"/>
    <w:semiHidden/>
    <w:unhideWhenUsed/>
    <w:rsid w:val="009C7FAE"/>
    <w:pPr>
      <w:tabs>
        <w:tab w:val="center" w:pos="4419"/>
        <w:tab w:val="right" w:pos="8838"/>
      </w:tabs>
    </w:pPr>
  </w:style>
  <w:style w:type="character" w:customStyle="1" w:styleId="PiedepginaCar">
    <w:name w:val="Pie de página Car"/>
    <w:basedOn w:val="Fuentedeprrafopredeter"/>
    <w:link w:val="Piedepgina"/>
    <w:uiPriority w:val="99"/>
    <w:semiHidden/>
    <w:rsid w:val="009C7FAE"/>
  </w:style>
  <w:style w:type="paragraph" w:styleId="Textodeglobo">
    <w:name w:val="Balloon Text"/>
    <w:basedOn w:val="Normal"/>
    <w:link w:val="TextodegloboCar"/>
    <w:uiPriority w:val="99"/>
    <w:semiHidden/>
    <w:unhideWhenUsed/>
    <w:rsid w:val="00077C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dc:creator>
  <cp:lastModifiedBy>Admision</cp:lastModifiedBy>
  <cp:revision>40</cp:revision>
  <cp:lastPrinted>2022-10-13T15:51:00Z</cp:lastPrinted>
  <dcterms:created xsi:type="dcterms:W3CDTF">2018-04-19T14:36:00Z</dcterms:created>
  <dcterms:modified xsi:type="dcterms:W3CDTF">2022-12-30T10:24:00Z</dcterms:modified>
</cp:coreProperties>
</file>